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55" w:rsidRDefault="006C63F2" w:rsidP="00E52822">
      <w:pPr>
        <w:widowControl w:val="0"/>
        <w:spacing w:line="360" w:lineRule="auto"/>
        <w:ind w:right="-235"/>
        <w:jc w:val="both"/>
        <w:rPr>
          <w:rFonts w:ascii="Palatino Linotype" w:hAnsi="Palatino Linotype" w:cs="Arial"/>
          <w:b/>
        </w:rPr>
      </w:pPr>
      <w:r w:rsidRPr="006C63F2">
        <w:rPr>
          <w:rFonts w:ascii="Palatino Linotype" w:hAnsi="Palatino Linotype" w:cs="Arial"/>
          <w:b/>
        </w:rPr>
        <w:t xml:space="preserve">VOTO PARTICULAR QUE FORMULA LA COMISIONADA EVA </w:t>
      </w:r>
      <w:proofErr w:type="spellStart"/>
      <w:r w:rsidRPr="006C63F2">
        <w:rPr>
          <w:rFonts w:ascii="Palatino Linotype" w:hAnsi="Palatino Linotype" w:cs="Arial"/>
          <w:b/>
        </w:rPr>
        <w:t>ABAID</w:t>
      </w:r>
      <w:proofErr w:type="spellEnd"/>
      <w:r w:rsidRPr="006C63F2">
        <w:rPr>
          <w:rFonts w:ascii="Palatino Linotype" w:hAnsi="Palatino Linotype" w:cs="Arial"/>
          <w:b/>
        </w:rPr>
        <w:t xml:space="preserve"> </w:t>
      </w:r>
      <w:proofErr w:type="spellStart"/>
      <w:r w:rsidRPr="006C63F2">
        <w:rPr>
          <w:rFonts w:ascii="Palatino Linotype" w:hAnsi="Palatino Linotype" w:cs="Arial"/>
          <w:b/>
        </w:rPr>
        <w:t>YAPUR</w:t>
      </w:r>
      <w:proofErr w:type="spellEnd"/>
      <w:r w:rsidRPr="006C63F2">
        <w:rPr>
          <w:rFonts w:ascii="Palatino Linotype" w:hAnsi="Palatino Linotype" w:cs="Arial"/>
          <w:b/>
        </w:rPr>
        <w:t>, EN RELACIÓN CON LA RESOLUCIÓN DICTADA POR EL PLENO DEL INSTITUTO DE TRANSPARENCIA, ACCESO A LA INFORMACIÓN PÚBLICA Y PROTECCIÓN DE DATOS PERSONALES DEL ESTADO DE MÉXICO Y MUNICIPIOS, EN LA CUADRAGÉSIMA PRIMERA SESIÓN ORDINARIA DE SIETE DE NOVIEMBRE DE DOS MIL DIECIOCHO,</w:t>
      </w:r>
      <w:r w:rsidR="00BD561B">
        <w:rPr>
          <w:rFonts w:ascii="Palatino Linotype" w:hAnsi="Palatino Linotype" w:cs="Arial"/>
          <w:b/>
        </w:rPr>
        <w:t xml:space="preserve"> EN EL RECURSO DE REVISIÓN 03501</w:t>
      </w:r>
      <w:r w:rsidRPr="006C63F2">
        <w:rPr>
          <w:rFonts w:ascii="Palatino Linotype" w:hAnsi="Palatino Linotype" w:cs="Arial"/>
          <w:b/>
        </w:rPr>
        <w:t>/</w:t>
      </w:r>
      <w:proofErr w:type="spellStart"/>
      <w:r w:rsidRPr="006C63F2">
        <w:rPr>
          <w:rFonts w:ascii="Palatino Linotype" w:hAnsi="Palatino Linotype" w:cs="Arial"/>
          <w:b/>
        </w:rPr>
        <w:t>INFOEM</w:t>
      </w:r>
      <w:proofErr w:type="spellEnd"/>
      <w:r w:rsidRPr="006C63F2">
        <w:rPr>
          <w:rFonts w:ascii="Palatino Linotype" w:hAnsi="Palatino Linotype" w:cs="Arial"/>
          <w:b/>
        </w:rPr>
        <w:t>/IP/</w:t>
      </w:r>
      <w:proofErr w:type="spellStart"/>
      <w:r w:rsidRPr="006C63F2">
        <w:rPr>
          <w:rFonts w:ascii="Palatino Linotype" w:hAnsi="Palatino Linotype" w:cs="Arial"/>
          <w:b/>
        </w:rPr>
        <w:t>RR</w:t>
      </w:r>
      <w:proofErr w:type="spellEnd"/>
      <w:r w:rsidRPr="006C63F2">
        <w:rPr>
          <w:rFonts w:ascii="Palatino Linotype" w:hAnsi="Palatino Linotype" w:cs="Arial"/>
          <w:b/>
        </w:rPr>
        <w:t>/2018.</w:t>
      </w:r>
    </w:p>
    <w:p w:rsidR="006C63F2" w:rsidRPr="006D731E" w:rsidRDefault="006C63F2" w:rsidP="00E52822">
      <w:pPr>
        <w:widowControl w:val="0"/>
        <w:spacing w:line="360" w:lineRule="auto"/>
        <w:ind w:right="-235"/>
        <w:jc w:val="both"/>
        <w:rPr>
          <w:rFonts w:ascii="Palatino Linotype" w:eastAsia="Calibri" w:hAnsi="Palatino Linotype" w:cs="Arial"/>
          <w:b/>
        </w:rPr>
      </w:pPr>
    </w:p>
    <w:p w:rsidR="000F0C55" w:rsidRDefault="00A517EA" w:rsidP="00E52822">
      <w:pPr>
        <w:widowControl w:val="0"/>
        <w:spacing w:line="360" w:lineRule="auto"/>
        <w:ind w:right="-235"/>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w:t>
      </w:r>
      <w:proofErr w:type="spellStart"/>
      <w:r w:rsidRPr="006D731E">
        <w:rPr>
          <w:rFonts w:ascii="Palatino Linotype" w:hAnsi="Palatino Linotype" w:cs="Arial"/>
          <w:b/>
        </w:rPr>
        <w:t>ABAID</w:t>
      </w:r>
      <w:proofErr w:type="spellEnd"/>
      <w:r w:rsidRPr="006D731E">
        <w:rPr>
          <w:rFonts w:ascii="Palatino Linotype" w:hAnsi="Palatino Linotype" w:cs="Arial"/>
          <w:b/>
        </w:rPr>
        <w:t xml:space="preserve"> </w:t>
      </w:r>
      <w:proofErr w:type="spellStart"/>
      <w:r w:rsidRPr="006D731E">
        <w:rPr>
          <w:rFonts w:ascii="Palatino Linotype" w:hAnsi="Palatino Linotype" w:cs="Arial"/>
          <w:b/>
        </w:rPr>
        <w:t>YAPUR</w:t>
      </w:r>
      <w:proofErr w:type="spellEnd"/>
      <w:r w:rsidRPr="006D731E">
        <w:rPr>
          <w:rFonts w:ascii="Palatino Linotype" w:hAnsi="Palatino Linotype" w:cs="Arial"/>
          <w:b/>
        </w:rPr>
        <w:t xml:space="preserve">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el recurso de revisión </w:t>
      </w:r>
      <w:r w:rsidR="00BE5B25" w:rsidRPr="00BE5B25">
        <w:rPr>
          <w:rFonts w:ascii="Palatino Linotype" w:hAnsi="Palatino Linotype" w:cs="Arial"/>
          <w:b/>
        </w:rPr>
        <w:t>0</w:t>
      </w:r>
      <w:r w:rsidR="00BD561B">
        <w:rPr>
          <w:rFonts w:ascii="Palatino Linotype" w:hAnsi="Palatino Linotype" w:cs="Arial"/>
          <w:b/>
        </w:rPr>
        <w:t>3501</w:t>
      </w:r>
      <w:r w:rsidR="00BE5B25" w:rsidRPr="00BE5B25">
        <w:rPr>
          <w:rFonts w:ascii="Palatino Linotype" w:hAnsi="Palatino Linotype" w:cs="Arial"/>
          <w:b/>
        </w:rPr>
        <w:t>/</w:t>
      </w:r>
      <w:proofErr w:type="spellStart"/>
      <w:r w:rsidR="00BE5B25" w:rsidRPr="00BE5B25">
        <w:rPr>
          <w:rFonts w:ascii="Palatino Linotype" w:hAnsi="Palatino Linotype" w:cs="Arial"/>
          <w:b/>
        </w:rPr>
        <w:t>INFOEM</w:t>
      </w:r>
      <w:proofErr w:type="spellEnd"/>
      <w:r w:rsidR="00BE5B25" w:rsidRPr="00BE5B25">
        <w:rPr>
          <w:rFonts w:ascii="Palatino Linotype" w:hAnsi="Palatino Linotype" w:cs="Arial"/>
          <w:b/>
        </w:rPr>
        <w:t>/IP/</w:t>
      </w:r>
      <w:proofErr w:type="spellStart"/>
      <w:r w:rsidR="00BE5B25" w:rsidRPr="00BE5B25">
        <w:rPr>
          <w:rFonts w:ascii="Palatino Linotype" w:hAnsi="Palatino Linotype" w:cs="Arial"/>
          <w:b/>
        </w:rPr>
        <w:t>RR</w:t>
      </w:r>
      <w:proofErr w:type="spellEnd"/>
      <w:r w:rsidR="00BE5B25" w:rsidRPr="00BE5B25">
        <w:rPr>
          <w:rFonts w:ascii="Palatino Linotype" w:hAnsi="Palatino Linotype" w:cs="Arial"/>
          <w:b/>
        </w:rPr>
        <w:t>/2018</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pronunciada por el Pleno de este Instituto ante el proyecto presentado por</w:t>
      </w:r>
      <w:r w:rsidR="00E46292">
        <w:rPr>
          <w:rFonts w:ascii="Palatino Linotype" w:hAnsi="Palatino Linotype" w:cs="Arial"/>
        </w:rPr>
        <w:t xml:space="preserve"> </w:t>
      </w:r>
      <w:r w:rsidR="00BD561B">
        <w:rPr>
          <w:rFonts w:ascii="Palatino Linotype" w:hAnsi="Palatino Linotype" w:cs="Arial"/>
        </w:rPr>
        <w:t>el</w:t>
      </w:r>
      <w:r w:rsidRPr="006D731E">
        <w:rPr>
          <w:rFonts w:ascii="Palatino Linotype" w:hAnsi="Palatino Linotype" w:cs="Arial"/>
        </w:rPr>
        <w:t xml:space="preserve"> Comisionad</w:t>
      </w:r>
      <w:r w:rsidR="00BD561B">
        <w:rPr>
          <w:rFonts w:ascii="Palatino Linotype" w:hAnsi="Palatino Linotype" w:cs="Arial"/>
        </w:rPr>
        <w:t>o</w:t>
      </w:r>
      <w:r w:rsidR="00E1418E">
        <w:rPr>
          <w:rFonts w:ascii="Palatino Linotype" w:hAnsi="Palatino Linotype" w:cs="Arial"/>
        </w:rPr>
        <w:t xml:space="preserve"> </w:t>
      </w:r>
      <w:r w:rsidR="00BD561B">
        <w:rPr>
          <w:rFonts w:ascii="Palatino Linotype" w:hAnsi="Palatino Linotype" w:cs="Arial"/>
          <w:b/>
        </w:rPr>
        <w:t>LUIS GUSTAVO PARRA NORIEGA</w:t>
      </w:r>
      <w:r w:rsidRPr="006D731E">
        <w:rPr>
          <w:rFonts w:ascii="Palatino Linotype" w:hAnsi="Palatino Linotype" w:cs="Arial"/>
        </w:rPr>
        <w:t xml:space="preserve">, </w:t>
      </w:r>
      <w:r w:rsidR="00F579EE">
        <w:rPr>
          <w:rFonts w:ascii="Palatino Linotype" w:hAnsi="Palatino Linotype" w:cs="Arial"/>
        </w:rPr>
        <w:t>que es del tenor siguiente.</w:t>
      </w:r>
    </w:p>
    <w:p w:rsidR="00F579EE" w:rsidRPr="006D731E" w:rsidRDefault="00F579EE" w:rsidP="00E52822">
      <w:pPr>
        <w:widowControl w:val="0"/>
        <w:spacing w:line="360" w:lineRule="auto"/>
        <w:ind w:right="-235"/>
        <w:jc w:val="both"/>
        <w:rPr>
          <w:rFonts w:ascii="Palatino Linotype" w:hAnsi="Palatino Linotype" w:cs="Arial"/>
        </w:rPr>
      </w:pPr>
    </w:p>
    <w:p w:rsidR="00A517EA" w:rsidRPr="006D731E" w:rsidRDefault="00A517EA" w:rsidP="00E52822">
      <w:pPr>
        <w:spacing w:line="360" w:lineRule="auto"/>
        <w:ind w:right="-235"/>
        <w:jc w:val="both"/>
        <w:rPr>
          <w:rFonts w:ascii="Palatino Linotype" w:hAnsi="Palatino Linotype"/>
        </w:rPr>
      </w:pPr>
      <w:r w:rsidRPr="006D731E">
        <w:rPr>
          <w:rFonts w:ascii="Palatino Linotype" w:hAnsi="Palatino Linotype"/>
        </w:rPr>
        <w:t xml:space="preserve">Es de destacar, que la suscrita comparte esencialmente el estudio y sentido de la resolución del recurso de revisión; empero, </w:t>
      </w:r>
      <w:r w:rsidR="00C057B6">
        <w:rPr>
          <w:rFonts w:ascii="Palatino Linotype" w:hAnsi="Palatino Linotype"/>
        </w:rPr>
        <w:t>estimo</w:t>
      </w:r>
      <w:r w:rsidRPr="006D731E">
        <w:rPr>
          <w:rFonts w:ascii="Palatino Linotype" w:hAnsi="Palatino Linotype"/>
        </w:rPr>
        <w:t xml:space="preserve"> necesario precisar algunas consid</w:t>
      </w:r>
      <w:r w:rsidR="00F579EE">
        <w:rPr>
          <w:rFonts w:ascii="Palatino Linotype" w:hAnsi="Palatino Linotype"/>
        </w:rPr>
        <w:t>eraciones de hecho y de derecho respecto a parte de la información de la que se ordena su entrega.</w:t>
      </w:r>
    </w:p>
    <w:p w:rsidR="001562BE" w:rsidRDefault="001562BE" w:rsidP="00E1418E">
      <w:pPr>
        <w:spacing w:line="360" w:lineRule="auto"/>
        <w:ind w:right="-235"/>
        <w:jc w:val="both"/>
        <w:rPr>
          <w:rFonts w:ascii="Palatino Linotype" w:hAnsi="Palatino Linotype"/>
        </w:rPr>
      </w:pPr>
    </w:p>
    <w:p w:rsidR="00BD561B" w:rsidRDefault="00C057B6" w:rsidP="00E1418E">
      <w:pPr>
        <w:spacing w:line="360" w:lineRule="auto"/>
        <w:ind w:right="-235"/>
        <w:jc w:val="both"/>
        <w:rPr>
          <w:rFonts w:ascii="Palatino Linotype" w:hAnsi="Palatino Linotype"/>
        </w:rPr>
      </w:pPr>
      <w:r>
        <w:rPr>
          <w:rFonts w:ascii="Palatino Linotype" w:hAnsi="Palatino Linotype"/>
        </w:rPr>
        <w:lastRenderedPageBreak/>
        <w:t>En este sentido</w:t>
      </w:r>
      <w:r w:rsidR="00A517EA" w:rsidRPr="006D731E">
        <w:rPr>
          <w:rFonts w:ascii="Palatino Linotype" w:hAnsi="Palatino Linotype"/>
        </w:rPr>
        <w:t xml:space="preserve">, tal y como quedó debidamente asentado en la resolución materia del presente voto, el particular requirió del </w:t>
      </w:r>
      <w:r w:rsidR="00BD561B" w:rsidRPr="00BD561B">
        <w:rPr>
          <w:rFonts w:ascii="Palatino Linotype" w:hAnsi="Palatino Linotype"/>
          <w:b/>
        </w:rPr>
        <w:t xml:space="preserve">Ayuntamiento de </w:t>
      </w:r>
      <w:proofErr w:type="spellStart"/>
      <w:r w:rsidR="00BD561B" w:rsidRPr="00BD561B">
        <w:rPr>
          <w:rFonts w:ascii="Palatino Linotype" w:hAnsi="Palatino Linotype"/>
          <w:b/>
        </w:rPr>
        <w:t>Acolman</w:t>
      </w:r>
      <w:proofErr w:type="spellEnd"/>
      <w:r w:rsidR="00E52822">
        <w:rPr>
          <w:rFonts w:ascii="Palatino Linotype" w:hAnsi="Palatino Linotype"/>
        </w:rPr>
        <w:t xml:space="preserve">, en lo sucesivo </w:t>
      </w:r>
      <w:r w:rsidR="00E52822">
        <w:rPr>
          <w:rFonts w:ascii="Palatino Linotype" w:hAnsi="Palatino Linotype"/>
          <w:b/>
        </w:rPr>
        <w:t xml:space="preserve">EL </w:t>
      </w:r>
      <w:r w:rsidR="00A517EA" w:rsidRPr="006D731E">
        <w:rPr>
          <w:rFonts w:ascii="Palatino Linotype" w:hAnsi="Palatino Linotype"/>
          <w:b/>
        </w:rPr>
        <w:t>SUJETO OBLIGADO</w:t>
      </w:r>
      <w:r w:rsidR="00DB3A83" w:rsidRPr="006D731E">
        <w:rPr>
          <w:rFonts w:ascii="Palatino Linotype" w:hAnsi="Palatino Linotype"/>
        </w:rPr>
        <w:t xml:space="preserve"> </w:t>
      </w:r>
      <w:r w:rsidR="00BD561B">
        <w:rPr>
          <w:rFonts w:ascii="Palatino Linotype" w:hAnsi="Palatino Linotype"/>
        </w:rPr>
        <w:t>la información que a continuación se desagrega:</w:t>
      </w:r>
    </w:p>
    <w:p w:rsidR="00BD561B" w:rsidRDefault="00BD561B" w:rsidP="00E1418E">
      <w:pPr>
        <w:spacing w:line="360" w:lineRule="auto"/>
        <w:ind w:right="-235"/>
        <w:jc w:val="both"/>
        <w:rPr>
          <w:rFonts w:ascii="Palatino Linotype" w:hAnsi="Palatino Linotype"/>
        </w:rPr>
      </w:pPr>
    </w:p>
    <w:p w:rsidR="00BD561B" w:rsidRDefault="00BD561B" w:rsidP="00BD561B">
      <w:pPr>
        <w:pStyle w:val="Prrafodelista"/>
        <w:numPr>
          <w:ilvl w:val="0"/>
          <w:numId w:val="4"/>
        </w:numPr>
        <w:ind w:left="993" w:right="757" w:hanging="284"/>
        <w:jc w:val="both"/>
        <w:rPr>
          <w:rFonts w:ascii="Palatino Linotype" w:hAnsi="Palatino Linotype"/>
        </w:rPr>
      </w:pPr>
      <w:r w:rsidRPr="00BD561B">
        <w:rPr>
          <w:rFonts w:ascii="Palatino Linotype" w:hAnsi="Palatino Linotype"/>
        </w:rPr>
        <w:t xml:space="preserve">Si </w:t>
      </w:r>
      <w:r w:rsidR="00705C02">
        <w:rPr>
          <w:rFonts w:ascii="Palatino Linotype" w:hAnsi="Palatino Linotype"/>
        </w:rPr>
        <w:t xml:space="preserve">las dos unidades con las que cuenta </w:t>
      </w:r>
      <w:r w:rsidRPr="00BD561B">
        <w:rPr>
          <w:rFonts w:ascii="Palatino Linotype" w:hAnsi="Palatino Linotype"/>
        </w:rPr>
        <w:t>son suficientes para el otorgamiento del servicio de recolección de basura</w:t>
      </w:r>
    </w:p>
    <w:p w:rsidR="00BD561B" w:rsidRPr="00BD561B" w:rsidRDefault="00BD561B" w:rsidP="00BD561B">
      <w:pPr>
        <w:pStyle w:val="Prrafodelista"/>
        <w:ind w:left="993" w:right="757"/>
        <w:jc w:val="both"/>
        <w:rPr>
          <w:rFonts w:ascii="Palatino Linotype" w:hAnsi="Palatino Linotype"/>
        </w:rPr>
      </w:pPr>
    </w:p>
    <w:p w:rsidR="00BD561B" w:rsidRDefault="00BD561B" w:rsidP="00BD561B">
      <w:pPr>
        <w:pStyle w:val="Prrafodelista"/>
        <w:numPr>
          <w:ilvl w:val="0"/>
          <w:numId w:val="4"/>
        </w:numPr>
        <w:ind w:left="993" w:right="757" w:hanging="284"/>
        <w:jc w:val="both"/>
        <w:rPr>
          <w:rFonts w:ascii="Palatino Linotype" w:hAnsi="Palatino Linotype"/>
        </w:rPr>
      </w:pPr>
      <w:r w:rsidRPr="00BD561B">
        <w:rPr>
          <w:rFonts w:ascii="Palatino Linotype" w:hAnsi="Palatino Linotype"/>
        </w:rPr>
        <w:t>Rutas e itinerarios de los</w:t>
      </w:r>
      <w:r>
        <w:rPr>
          <w:rFonts w:ascii="Palatino Linotype" w:hAnsi="Palatino Linotype"/>
        </w:rPr>
        <w:t xml:space="preserve"> camiones recolectores de basura</w:t>
      </w:r>
    </w:p>
    <w:p w:rsidR="00BD561B" w:rsidRPr="00BD561B" w:rsidRDefault="00BD561B" w:rsidP="00BD561B">
      <w:pPr>
        <w:ind w:right="757"/>
        <w:jc w:val="both"/>
        <w:rPr>
          <w:rFonts w:ascii="Palatino Linotype" w:hAnsi="Palatino Linotype"/>
        </w:rPr>
      </w:pPr>
    </w:p>
    <w:p w:rsidR="00BD561B" w:rsidRDefault="00BD561B" w:rsidP="00BD561B">
      <w:pPr>
        <w:pStyle w:val="Prrafodelista"/>
        <w:numPr>
          <w:ilvl w:val="0"/>
          <w:numId w:val="4"/>
        </w:numPr>
        <w:ind w:left="993" w:right="757" w:hanging="284"/>
        <w:jc w:val="both"/>
        <w:rPr>
          <w:rFonts w:ascii="Palatino Linotype" w:hAnsi="Palatino Linotype"/>
        </w:rPr>
      </w:pPr>
      <w:r w:rsidRPr="00BD561B">
        <w:rPr>
          <w:rFonts w:ascii="Palatino Linotype" w:hAnsi="Palatino Linotype"/>
        </w:rPr>
        <w:t xml:space="preserve">Si hay quien apoye o preste el servicio total o parcial y si estos reciben una contra prestación económica. </w:t>
      </w:r>
    </w:p>
    <w:p w:rsidR="00BD561B" w:rsidRPr="00BD561B" w:rsidRDefault="00BD561B" w:rsidP="00BD561B">
      <w:pPr>
        <w:ind w:right="757"/>
        <w:jc w:val="both"/>
        <w:rPr>
          <w:rFonts w:ascii="Palatino Linotype" w:hAnsi="Palatino Linotype"/>
        </w:rPr>
      </w:pPr>
    </w:p>
    <w:p w:rsidR="00BD561B" w:rsidRPr="00BD561B" w:rsidRDefault="00BD561B" w:rsidP="00BD561B">
      <w:pPr>
        <w:pStyle w:val="Prrafodelista"/>
        <w:numPr>
          <w:ilvl w:val="0"/>
          <w:numId w:val="4"/>
        </w:numPr>
        <w:ind w:left="993" w:right="757" w:hanging="284"/>
        <w:jc w:val="both"/>
        <w:rPr>
          <w:rFonts w:ascii="Palatino Linotype" w:hAnsi="Palatino Linotype"/>
        </w:rPr>
      </w:pPr>
      <w:r w:rsidRPr="00BD561B">
        <w:rPr>
          <w:rFonts w:ascii="Palatino Linotype" w:hAnsi="Palatino Linotype"/>
        </w:rPr>
        <w:t>Bajo qu</w:t>
      </w:r>
      <w:r w:rsidR="00705C02">
        <w:rPr>
          <w:rFonts w:ascii="Palatino Linotype" w:hAnsi="Palatino Linotype"/>
        </w:rPr>
        <w:t>é</w:t>
      </w:r>
      <w:r w:rsidRPr="00BD561B">
        <w:rPr>
          <w:rFonts w:ascii="Palatino Linotype" w:hAnsi="Palatino Linotype"/>
        </w:rPr>
        <w:t xml:space="preserve"> términos operan los particulares que realizan la recolección de basura en el municipio.</w:t>
      </w:r>
    </w:p>
    <w:p w:rsidR="00E1418E" w:rsidRPr="006D731E" w:rsidRDefault="00E1418E" w:rsidP="00E1418E">
      <w:pPr>
        <w:spacing w:line="360" w:lineRule="auto"/>
        <w:ind w:right="-235"/>
        <w:jc w:val="both"/>
        <w:rPr>
          <w:rFonts w:ascii="Palatino Linotype" w:hAnsi="Palatino Linotype"/>
        </w:rPr>
      </w:pPr>
    </w:p>
    <w:p w:rsidR="00A517EA" w:rsidRPr="006D731E" w:rsidRDefault="00A517EA" w:rsidP="00E52822">
      <w:pPr>
        <w:spacing w:line="360" w:lineRule="auto"/>
        <w:ind w:right="-235"/>
        <w:jc w:val="both"/>
        <w:rPr>
          <w:rFonts w:ascii="Palatino Linotype" w:hAnsi="Palatino Linotype" w:cs="Arial"/>
        </w:rPr>
      </w:pPr>
      <w:r w:rsidRPr="006D731E">
        <w:rPr>
          <w:rFonts w:ascii="Palatino Linotype" w:hAnsi="Palatino Linotype" w:cs="Arial"/>
        </w:rPr>
        <w:t xml:space="preserve">Así, de las constancias que obran en el </w:t>
      </w:r>
      <w:proofErr w:type="spellStart"/>
      <w:r w:rsidRPr="006D731E">
        <w:rPr>
          <w:rFonts w:ascii="Palatino Linotype" w:hAnsi="Palatino Linotype" w:cs="Arial"/>
          <w:b/>
        </w:rPr>
        <w:t>SAIMEX</w:t>
      </w:r>
      <w:proofErr w:type="spellEnd"/>
      <w:r w:rsidRPr="006D731E">
        <w:rPr>
          <w:rFonts w:ascii="Palatino Linotype" w:hAnsi="Palatino Linotype" w:cs="Arial"/>
        </w:rPr>
        <w:t xml:space="preserve"> se advierte que </w:t>
      </w:r>
      <w:r w:rsidRPr="006D731E">
        <w:rPr>
          <w:rFonts w:ascii="Palatino Linotype" w:hAnsi="Palatino Linotype" w:cs="Arial"/>
          <w:b/>
        </w:rPr>
        <w:t>EL SUJETO OBLIGADO</w:t>
      </w:r>
      <w:r w:rsidRPr="006D731E">
        <w:rPr>
          <w:rFonts w:ascii="Palatino Linotype" w:hAnsi="Palatino Linotype" w:cs="Arial"/>
        </w:rPr>
        <w:t xml:space="preserve"> </w:t>
      </w:r>
      <w:r w:rsidR="001B74FA">
        <w:rPr>
          <w:rFonts w:ascii="Palatino Linotype" w:hAnsi="Palatino Linotype" w:cs="Arial"/>
        </w:rPr>
        <w:t xml:space="preserve">fue omiso en proporcionar </w:t>
      </w:r>
      <w:r w:rsidR="00E52822">
        <w:rPr>
          <w:rFonts w:ascii="Palatino Linotype" w:hAnsi="Palatino Linotype" w:cs="Arial"/>
        </w:rPr>
        <w:t>respuesta a la solicitud</w:t>
      </w:r>
      <w:r w:rsidR="001B74FA">
        <w:rPr>
          <w:rFonts w:ascii="Palatino Linotype" w:hAnsi="Palatino Linotype" w:cs="Arial"/>
        </w:rPr>
        <w:t xml:space="preserve"> formulada por el particular; por lo que, inconforme con ello </w:t>
      </w:r>
      <w:r w:rsidRPr="006D731E">
        <w:rPr>
          <w:rFonts w:ascii="Palatino Linotype" w:hAnsi="Palatino Linotype"/>
          <w:b/>
          <w:lang w:eastAsia="es-MX"/>
        </w:rPr>
        <w:t>EL RECURRENTE</w:t>
      </w:r>
      <w:r w:rsidRPr="006D731E">
        <w:rPr>
          <w:rFonts w:ascii="Palatino Linotype" w:hAnsi="Palatino Linotype"/>
          <w:lang w:eastAsia="es-MX"/>
        </w:rPr>
        <w:t xml:space="preserve"> </w:t>
      </w:r>
      <w:r w:rsidR="001B74FA">
        <w:rPr>
          <w:rFonts w:ascii="Palatino Linotype" w:hAnsi="Palatino Linotype"/>
          <w:lang w:eastAsia="es-MX"/>
        </w:rPr>
        <w:t>procedió a interponer</w:t>
      </w:r>
      <w:r w:rsidRPr="006D731E">
        <w:rPr>
          <w:rFonts w:ascii="Palatino Linotype" w:hAnsi="Palatino Linotype" w:cs="Arial"/>
        </w:rPr>
        <w:t xml:space="preserve"> el recurso de revisión de mérito señalando como razones o motivos de inconformidad la </w:t>
      </w:r>
      <w:r w:rsidR="001B74FA">
        <w:rPr>
          <w:rFonts w:ascii="Palatino Linotype" w:hAnsi="Palatino Linotype" w:cs="Arial"/>
        </w:rPr>
        <w:t xml:space="preserve">reiterada omisión por parte del </w:t>
      </w:r>
      <w:r w:rsidR="001B74FA">
        <w:rPr>
          <w:rFonts w:ascii="Palatino Linotype" w:hAnsi="Palatino Linotype" w:cs="Arial"/>
          <w:b/>
        </w:rPr>
        <w:t>SUJETO OBLIGADO</w:t>
      </w:r>
      <w:r w:rsidR="00D81F77">
        <w:rPr>
          <w:rFonts w:ascii="Palatino Linotype" w:hAnsi="Palatino Linotype" w:cs="Arial"/>
        </w:rPr>
        <w:t xml:space="preserve">. </w:t>
      </w:r>
    </w:p>
    <w:p w:rsidR="000F0C55" w:rsidRPr="006D731E" w:rsidRDefault="000F0C55" w:rsidP="00E52822">
      <w:pPr>
        <w:spacing w:line="360" w:lineRule="auto"/>
        <w:ind w:right="-235"/>
        <w:jc w:val="both"/>
        <w:rPr>
          <w:rFonts w:ascii="Palatino Linotype" w:hAnsi="Palatino Linotype" w:cs="Arial"/>
        </w:rPr>
      </w:pPr>
    </w:p>
    <w:p w:rsidR="004F3344" w:rsidRPr="004F3344" w:rsidRDefault="00A517EA" w:rsidP="004F3344">
      <w:pPr>
        <w:spacing w:line="360" w:lineRule="auto"/>
        <w:ind w:right="-235"/>
        <w:jc w:val="both"/>
        <w:rPr>
          <w:rFonts w:ascii="Palatino Linotype" w:hAnsi="Palatino Linotype" w:cs="Arial"/>
        </w:rPr>
      </w:pPr>
      <w:r w:rsidRPr="006D731E">
        <w:rPr>
          <w:rFonts w:ascii="Palatino Linotype" w:hAnsi="Palatino Linotype" w:cs="Arial"/>
        </w:rPr>
        <w:t xml:space="preserve">Así, del estudio al expediente electrónico, la Ponencia </w:t>
      </w:r>
      <w:proofErr w:type="spellStart"/>
      <w:r w:rsidRPr="006D731E">
        <w:rPr>
          <w:rFonts w:ascii="Palatino Linotype" w:hAnsi="Palatino Linotype" w:cs="Arial"/>
        </w:rPr>
        <w:t>Resolutora</w:t>
      </w:r>
      <w:proofErr w:type="spellEnd"/>
      <w:r w:rsidRPr="006D731E">
        <w:rPr>
          <w:rFonts w:ascii="Palatino Linotype" w:hAnsi="Palatino Linotype" w:cs="Arial"/>
        </w:rPr>
        <w:t xml:space="preserve"> determinó </w:t>
      </w:r>
      <w:r w:rsidR="004F3344" w:rsidRPr="004F3344">
        <w:rPr>
          <w:rFonts w:ascii="Palatino Linotype" w:hAnsi="Palatino Linotype" w:cs="Arial"/>
          <w:b/>
        </w:rPr>
        <w:t>ORDENA</w:t>
      </w:r>
      <w:r w:rsidR="004F3344">
        <w:rPr>
          <w:rFonts w:ascii="Palatino Linotype" w:hAnsi="Palatino Linotype" w:cs="Arial"/>
          <w:b/>
        </w:rPr>
        <w:t>R</w:t>
      </w:r>
      <w:r w:rsidR="004F3344" w:rsidRPr="004F3344">
        <w:rPr>
          <w:rFonts w:ascii="Palatino Linotype" w:hAnsi="Palatino Linotype" w:cs="Arial"/>
        </w:rPr>
        <w:t xml:space="preserve"> al Ayuntamiento de </w:t>
      </w:r>
      <w:proofErr w:type="spellStart"/>
      <w:r w:rsidR="004F3344" w:rsidRPr="004F3344">
        <w:rPr>
          <w:rFonts w:ascii="Palatino Linotype" w:hAnsi="Palatino Linotype" w:cs="Arial"/>
        </w:rPr>
        <w:t>Acolman</w:t>
      </w:r>
      <w:proofErr w:type="spellEnd"/>
      <w:r w:rsidR="004F3344" w:rsidRPr="004F3344">
        <w:rPr>
          <w:rFonts w:ascii="Palatino Linotype" w:hAnsi="Palatino Linotype" w:cs="Arial"/>
        </w:rPr>
        <w:t xml:space="preserve">, previa búsqueda exhaustiva y razonable en todas las áreas competentes, </w:t>
      </w:r>
      <w:r w:rsidR="004F3344">
        <w:rPr>
          <w:rFonts w:ascii="Palatino Linotype" w:hAnsi="Palatino Linotype" w:cs="Arial"/>
        </w:rPr>
        <w:t>hiciera entrega de los documentos donde constara lo siguiente:</w:t>
      </w:r>
    </w:p>
    <w:p w:rsidR="004F3344" w:rsidRPr="004F3344" w:rsidRDefault="004F3344" w:rsidP="004F3344">
      <w:pPr>
        <w:spacing w:line="360" w:lineRule="auto"/>
        <w:ind w:right="-235"/>
        <w:jc w:val="both"/>
        <w:rPr>
          <w:rFonts w:ascii="Palatino Linotype" w:hAnsi="Palatino Linotype" w:cs="Arial"/>
        </w:rPr>
      </w:pPr>
    </w:p>
    <w:p w:rsidR="004F3344" w:rsidRPr="004F3344" w:rsidRDefault="004F3344" w:rsidP="004F3344">
      <w:pPr>
        <w:pStyle w:val="Prrafodelista"/>
        <w:numPr>
          <w:ilvl w:val="0"/>
          <w:numId w:val="7"/>
        </w:numPr>
        <w:ind w:right="757"/>
        <w:jc w:val="both"/>
        <w:rPr>
          <w:rFonts w:ascii="Palatino Linotype" w:hAnsi="Palatino Linotype" w:cs="Arial"/>
          <w:i/>
          <w:sz w:val="22"/>
        </w:rPr>
      </w:pPr>
      <w:r w:rsidRPr="004F3344">
        <w:rPr>
          <w:rFonts w:ascii="Palatino Linotype" w:hAnsi="Palatino Linotype" w:cs="Arial"/>
          <w:i/>
          <w:sz w:val="22"/>
        </w:rPr>
        <w:t>Si los dos camiones son suficientes para el otorgamiento de recolección de basura.</w:t>
      </w:r>
    </w:p>
    <w:p w:rsidR="004F3344" w:rsidRPr="004F3344" w:rsidRDefault="004F3344" w:rsidP="004F3344">
      <w:pPr>
        <w:pStyle w:val="Prrafodelista"/>
        <w:numPr>
          <w:ilvl w:val="0"/>
          <w:numId w:val="7"/>
        </w:numPr>
        <w:ind w:right="757"/>
        <w:jc w:val="both"/>
        <w:rPr>
          <w:rFonts w:ascii="Palatino Linotype" w:hAnsi="Palatino Linotype" w:cs="Arial"/>
          <w:i/>
          <w:sz w:val="22"/>
        </w:rPr>
      </w:pPr>
      <w:r w:rsidRPr="004F3344">
        <w:rPr>
          <w:rFonts w:ascii="Palatino Linotype" w:hAnsi="Palatino Linotype" w:cs="Arial"/>
          <w:i/>
          <w:sz w:val="22"/>
        </w:rPr>
        <w:lastRenderedPageBreak/>
        <w:t>Las rutas e itinerarios de los camiones recolectores de basura</w:t>
      </w:r>
    </w:p>
    <w:p w:rsidR="004F3344" w:rsidRPr="004F3344" w:rsidRDefault="004F3344" w:rsidP="004F3344">
      <w:pPr>
        <w:pStyle w:val="Prrafodelista"/>
        <w:numPr>
          <w:ilvl w:val="0"/>
          <w:numId w:val="7"/>
        </w:numPr>
        <w:ind w:right="757"/>
        <w:jc w:val="both"/>
        <w:rPr>
          <w:rFonts w:ascii="Palatino Linotype" w:hAnsi="Palatino Linotype" w:cs="Arial"/>
          <w:i/>
          <w:sz w:val="22"/>
        </w:rPr>
      </w:pPr>
      <w:r w:rsidRPr="004F3344">
        <w:rPr>
          <w:rFonts w:ascii="Palatino Linotype" w:hAnsi="Palatino Linotype" w:cs="Arial"/>
          <w:i/>
          <w:sz w:val="22"/>
        </w:rPr>
        <w:t xml:space="preserve">Si hay quien apoye o preste el servicio total o parcial y si estos reciben una contra prestación económica. </w:t>
      </w:r>
    </w:p>
    <w:p w:rsidR="004F3344" w:rsidRPr="004F3344" w:rsidRDefault="004F3344" w:rsidP="004F3344">
      <w:pPr>
        <w:pStyle w:val="Prrafodelista"/>
        <w:numPr>
          <w:ilvl w:val="0"/>
          <w:numId w:val="7"/>
        </w:numPr>
        <w:ind w:right="757"/>
        <w:jc w:val="both"/>
        <w:rPr>
          <w:rFonts w:ascii="Palatino Linotype" w:hAnsi="Palatino Linotype" w:cs="Arial"/>
          <w:i/>
          <w:sz w:val="22"/>
        </w:rPr>
      </w:pPr>
      <w:r w:rsidRPr="004F3344">
        <w:rPr>
          <w:rFonts w:ascii="Palatino Linotype" w:hAnsi="Palatino Linotype" w:cs="Arial"/>
          <w:i/>
          <w:sz w:val="22"/>
        </w:rPr>
        <w:t>Bajo que términos operan los particulares que realizan la recolección de basura en el municipio.</w:t>
      </w:r>
    </w:p>
    <w:p w:rsidR="00F51821" w:rsidRPr="004F3344" w:rsidRDefault="00F51821" w:rsidP="004F3344">
      <w:pPr>
        <w:spacing w:line="360" w:lineRule="auto"/>
        <w:ind w:right="-235"/>
        <w:jc w:val="both"/>
        <w:rPr>
          <w:rFonts w:ascii="Palatino Linotype" w:hAnsi="Palatino Linotype" w:cs="Arial"/>
        </w:rPr>
      </w:pPr>
    </w:p>
    <w:p w:rsidR="001562BE" w:rsidRPr="006E4C40" w:rsidRDefault="00A517EA" w:rsidP="001562BE">
      <w:pPr>
        <w:spacing w:line="360" w:lineRule="auto"/>
        <w:ind w:right="49"/>
        <w:jc w:val="both"/>
        <w:rPr>
          <w:rFonts w:ascii="Palatino Linotype" w:eastAsia="Arial Unicode MS" w:hAnsi="Palatino Linotype" w:cs="Arial"/>
        </w:rPr>
      </w:pPr>
      <w:r w:rsidRPr="004F3344">
        <w:rPr>
          <w:rFonts w:ascii="Palatino Linotype" w:hAnsi="Palatino Linotype" w:cs="Arial"/>
        </w:rPr>
        <w:t>En ese sentido, la que suscribe reitera, que si bien coincide en términos generales con el</w:t>
      </w:r>
      <w:r w:rsidRPr="006D731E">
        <w:rPr>
          <w:rFonts w:ascii="Palatino Linotype" w:hAnsi="Palatino Linotype" w:cs="Arial"/>
        </w:rPr>
        <w:t xml:space="preserve"> sentido de la resolución en comento, </w:t>
      </w:r>
      <w:r w:rsidR="00F91A7F">
        <w:rPr>
          <w:rFonts w:ascii="Palatino Linotype" w:hAnsi="Palatino Linotype" w:cs="Arial"/>
        </w:rPr>
        <w:t xml:space="preserve">estimo necesario </w:t>
      </w:r>
      <w:r w:rsidR="004F3344">
        <w:rPr>
          <w:rFonts w:ascii="Palatino Linotype" w:hAnsi="Palatino Linotype" w:cs="Arial"/>
        </w:rPr>
        <w:t xml:space="preserve">manifestar que la Ponencia </w:t>
      </w:r>
      <w:proofErr w:type="spellStart"/>
      <w:r w:rsidR="004F3344">
        <w:rPr>
          <w:rFonts w:ascii="Palatino Linotype" w:hAnsi="Palatino Linotype" w:cs="Arial"/>
        </w:rPr>
        <w:t>Resolutora</w:t>
      </w:r>
      <w:proofErr w:type="spellEnd"/>
      <w:r w:rsidR="004F3344">
        <w:rPr>
          <w:rFonts w:ascii="Palatino Linotype" w:hAnsi="Palatino Linotype" w:cs="Arial"/>
        </w:rPr>
        <w:t xml:space="preserve"> debió ahondar en </w:t>
      </w:r>
      <w:r w:rsidR="001562BE">
        <w:rPr>
          <w:rFonts w:ascii="Palatino Linotype" w:hAnsi="Palatino Linotype" w:cs="Arial"/>
        </w:rPr>
        <w:t xml:space="preserve">el estudio de la resolución del recurso de revisión lo referente a la entrega de la información, de ser procedente en </w:t>
      </w:r>
      <w:r w:rsidR="001562BE" w:rsidRPr="001562BE">
        <w:rPr>
          <w:rFonts w:ascii="Palatino Linotype" w:hAnsi="Palatino Linotype" w:cs="Arial"/>
          <w:b/>
        </w:rPr>
        <w:t>versión pública</w:t>
      </w:r>
      <w:r w:rsidR="001562BE" w:rsidRPr="006E4C40">
        <w:rPr>
          <w:rFonts w:ascii="Palatino Linotype" w:eastAsia="Arial Unicode MS" w:hAnsi="Palatino Linotype" w:cs="Arial"/>
          <w:b/>
        </w:rPr>
        <w:t>;</w:t>
      </w:r>
      <w:r w:rsidR="001562BE" w:rsidRPr="006E4C40">
        <w:rPr>
          <w:rFonts w:ascii="Palatino Linotype" w:eastAsia="Arial Unicode MS" w:hAnsi="Palatino Linotype" w:cs="Arial"/>
        </w:rPr>
        <w:t xml:space="preserve"> esto es, que omitirá, eliminará o suprimirá la información personal de las personas físicas, como podrían ser el Registro Federal de Contribuyentes, C</w:t>
      </w:r>
      <w:r w:rsidR="00705C02">
        <w:rPr>
          <w:rFonts w:ascii="Palatino Linotype" w:eastAsia="Arial Unicode MS" w:hAnsi="Palatino Linotype" w:cs="Arial"/>
        </w:rPr>
        <w:t>lave Única de Registro de Población</w:t>
      </w:r>
      <w:r w:rsidR="001562BE" w:rsidRPr="006E4C40">
        <w:rPr>
          <w:rFonts w:ascii="Palatino Linotype" w:eastAsia="Arial Unicode MS" w:hAnsi="Palatino Linotype" w:cs="Arial"/>
        </w:rPr>
        <w:t xml:space="preserve"> o cualquier otro dato que ponga en riesgo la vida, seguridad, salud de dichas personas.</w:t>
      </w:r>
    </w:p>
    <w:p w:rsidR="001562BE" w:rsidRPr="006E4C40" w:rsidRDefault="001562BE" w:rsidP="001562BE">
      <w:pPr>
        <w:spacing w:line="360" w:lineRule="auto"/>
        <w:jc w:val="both"/>
        <w:rPr>
          <w:rFonts w:ascii="Palatino Linotype" w:eastAsia="Arial Unicode MS" w:hAnsi="Palatino Linotype" w:cs="Arial"/>
          <w:lang w:val="es-ES"/>
        </w:rPr>
      </w:pPr>
    </w:p>
    <w:p w:rsidR="001562BE" w:rsidRPr="006E4C40" w:rsidRDefault="001562BE" w:rsidP="001562BE">
      <w:pPr>
        <w:autoSpaceDE w:val="0"/>
        <w:autoSpaceDN w:val="0"/>
        <w:adjustRightInd w:val="0"/>
        <w:spacing w:line="360" w:lineRule="auto"/>
        <w:jc w:val="both"/>
        <w:rPr>
          <w:rFonts w:ascii="Palatino Linotype" w:hAnsi="Palatino Linotype" w:cs="Arial"/>
        </w:rPr>
      </w:pPr>
      <w:r w:rsidRPr="006E4C40">
        <w:rPr>
          <w:rFonts w:ascii="Palatino Linotype" w:hAnsi="Palatino Linotype" w:cs="Arial"/>
          <w:bCs/>
        </w:rPr>
        <w:t>A este respecto, los</w:t>
      </w:r>
      <w:r w:rsidRPr="006E4C40">
        <w:rPr>
          <w:rFonts w:ascii="Palatino Linotype" w:hAnsi="Palatino Linotype" w:cs="Arial"/>
        </w:rPr>
        <w:t xml:space="preserve"> artículos 3, fracciones IX, XX, XXI y XLV; 51 y 52 de la Ley de Transparencia y Acceso a la Información Pública del Estado de México y Municipios establecen:</w:t>
      </w:r>
    </w:p>
    <w:p w:rsidR="001562BE" w:rsidRPr="006E4C40" w:rsidRDefault="001562BE" w:rsidP="001562BE">
      <w:pPr>
        <w:tabs>
          <w:tab w:val="left" w:pos="8364"/>
        </w:tabs>
        <w:spacing w:line="360" w:lineRule="auto"/>
        <w:jc w:val="both"/>
        <w:rPr>
          <w:rFonts w:ascii="Palatino Linotype" w:hAnsi="Palatino Linotype" w:cs="Arial"/>
          <w:b/>
          <w:bCs/>
          <w:i/>
          <w:noProof/>
        </w:rPr>
      </w:pPr>
    </w:p>
    <w:p w:rsidR="001562BE" w:rsidRPr="0017378A" w:rsidRDefault="001562BE" w:rsidP="001562BE">
      <w:pPr>
        <w:tabs>
          <w:tab w:val="left" w:pos="8364"/>
        </w:tabs>
        <w:ind w:left="709" w:right="757"/>
        <w:jc w:val="both"/>
        <w:rPr>
          <w:rFonts w:ascii="Palatino Linotype" w:hAnsi="Palatino Linotype"/>
          <w:i/>
          <w:sz w:val="22"/>
        </w:rPr>
      </w:pPr>
      <w:r w:rsidRPr="0017378A">
        <w:rPr>
          <w:rFonts w:ascii="Palatino Linotype" w:hAnsi="Palatino Linotype" w:cs="Arial"/>
          <w:b/>
          <w:bCs/>
          <w:i/>
          <w:noProof/>
          <w:sz w:val="22"/>
        </w:rPr>
        <w:t>“</w:t>
      </w:r>
      <w:r w:rsidRPr="0017378A">
        <w:rPr>
          <w:rFonts w:ascii="Palatino Linotype" w:hAnsi="Palatino Linotype" w:cs="Arial"/>
          <w:b/>
          <w:bCs/>
          <w:i/>
          <w:sz w:val="22"/>
          <w:lang w:eastAsia="es-MX"/>
        </w:rPr>
        <w:t>Artículo</w:t>
      </w:r>
      <w:r w:rsidRPr="0017378A">
        <w:rPr>
          <w:rFonts w:ascii="Palatino Linotype" w:hAnsi="Palatino Linotype" w:cs="Arial"/>
          <w:b/>
          <w:bCs/>
          <w:i/>
          <w:sz w:val="22"/>
        </w:rPr>
        <w:t xml:space="preserve"> 3. </w:t>
      </w:r>
      <w:r w:rsidRPr="0017378A">
        <w:rPr>
          <w:rFonts w:ascii="Palatino Linotype" w:hAnsi="Palatino Linotype"/>
          <w:i/>
          <w:sz w:val="22"/>
        </w:rPr>
        <w:t xml:space="preserve">Para los efectos de la presente Ley se entenderá por: </w:t>
      </w:r>
    </w:p>
    <w:p w:rsidR="001562BE" w:rsidRPr="0017378A" w:rsidRDefault="001562BE" w:rsidP="001562BE">
      <w:pPr>
        <w:tabs>
          <w:tab w:val="left" w:pos="8364"/>
        </w:tabs>
        <w:ind w:left="709" w:right="757"/>
        <w:jc w:val="both"/>
        <w:rPr>
          <w:rFonts w:ascii="Palatino Linotype" w:hAnsi="Palatino Linotype"/>
          <w:i/>
          <w:sz w:val="22"/>
        </w:rPr>
      </w:pPr>
    </w:p>
    <w:p w:rsidR="001562BE" w:rsidRPr="0017378A" w:rsidRDefault="001562BE" w:rsidP="001562BE">
      <w:pPr>
        <w:tabs>
          <w:tab w:val="left" w:pos="8364"/>
        </w:tabs>
        <w:ind w:left="709" w:right="757"/>
        <w:jc w:val="both"/>
        <w:rPr>
          <w:rFonts w:ascii="Palatino Linotype" w:hAnsi="Palatino Linotype" w:cs="Arial"/>
          <w:i/>
          <w:sz w:val="22"/>
        </w:rPr>
      </w:pPr>
      <w:r w:rsidRPr="0017378A">
        <w:rPr>
          <w:rFonts w:ascii="Palatino Linotype" w:hAnsi="Palatino Linotype" w:cs="Arial"/>
          <w:b/>
          <w:i/>
          <w:sz w:val="22"/>
        </w:rPr>
        <w:t>IX.</w:t>
      </w:r>
      <w:r w:rsidRPr="0017378A">
        <w:rPr>
          <w:rFonts w:ascii="Palatino Linotype" w:hAnsi="Palatino Linotype" w:cs="Arial"/>
          <w:i/>
          <w:sz w:val="22"/>
        </w:rPr>
        <w:t xml:space="preserve"> </w:t>
      </w:r>
      <w:r w:rsidRPr="0017378A">
        <w:rPr>
          <w:rFonts w:ascii="Palatino Linotype" w:hAnsi="Palatino Linotype" w:cs="Arial"/>
          <w:b/>
          <w:i/>
          <w:sz w:val="22"/>
        </w:rPr>
        <w:t xml:space="preserve">Datos personales: </w:t>
      </w:r>
      <w:r w:rsidRPr="0017378A">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rsidR="001562BE" w:rsidRPr="0017378A" w:rsidRDefault="001562BE" w:rsidP="001562BE">
      <w:pPr>
        <w:tabs>
          <w:tab w:val="left" w:pos="8364"/>
        </w:tabs>
        <w:ind w:left="709" w:right="757"/>
        <w:jc w:val="both"/>
        <w:rPr>
          <w:rFonts w:ascii="Palatino Linotype" w:hAnsi="Palatino Linotype" w:cs="Arial"/>
          <w:i/>
          <w:sz w:val="22"/>
        </w:rPr>
      </w:pPr>
    </w:p>
    <w:p w:rsidR="001562BE" w:rsidRPr="0017378A" w:rsidRDefault="001562BE" w:rsidP="001562BE">
      <w:pPr>
        <w:tabs>
          <w:tab w:val="left" w:pos="8364"/>
        </w:tabs>
        <w:ind w:left="709" w:right="757"/>
        <w:jc w:val="both"/>
        <w:rPr>
          <w:rFonts w:ascii="Palatino Linotype" w:hAnsi="Palatino Linotype" w:cs="Arial"/>
          <w:i/>
          <w:sz w:val="22"/>
        </w:rPr>
      </w:pPr>
      <w:r w:rsidRPr="0017378A">
        <w:rPr>
          <w:rFonts w:ascii="Palatino Linotype" w:hAnsi="Palatino Linotype" w:cs="Arial"/>
          <w:b/>
          <w:i/>
          <w:sz w:val="22"/>
        </w:rPr>
        <w:t>XX.</w:t>
      </w:r>
      <w:r w:rsidRPr="0017378A">
        <w:rPr>
          <w:rFonts w:ascii="Palatino Linotype" w:hAnsi="Palatino Linotype" w:cs="Arial"/>
          <w:i/>
          <w:sz w:val="22"/>
        </w:rPr>
        <w:t xml:space="preserve"> </w:t>
      </w:r>
      <w:r w:rsidRPr="0017378A">
        <w:rPr>
          <w:rFonts w:ascii="Palatino Linotype" w:hAnsi="Palatino Linotype" w:cs="Arial"/>
          <w:b/>
          <w:i/>
          <w:sz w:val="22"/>
        </w:rPr>
        <w:t>Información clasificada:</w:t>
      </w:r>
      <w:r w:rsidRPr="0017378A">
        <w:rPr>
          <w:rFonts w:ascii="Palatino Linotype" w:hAnsi="Palatino Linotype" w:cs="Arial"/>
          <w:i/>
          <w:sz w:val="22"/>
        </w:rPr>
        <w:t xml:space="preserve"> Aquella considerada por la presente Ley como reservada o confidencial; </w:t>
      </w:r>
    </w:p>
    <w:p w:rsidR="001562BE" w:rsidRPr="0017378A" w:rsidRDefault="001562BE" w:rsidP="001562BE">
      <w:pPr>
        <w:tabs>
          <w:tab w:val="left" w:pos="8364"/>
        </w:tabs>
        <w:ind w:left="709" w:right="757"/>
        <w:jc w:val="both"/>
        <w:rPr>
          <w:rFonts w:ascii="Palatino Linotype" w:hAnsi="Palatino Linotype" w:cs="Arial"/>
          <w:i/>
          <w:sz w:val="22"/>
        </w:rPr>
      </w:pPr>
    </w:p>
    <w:p w:rsidR="001562BE" w:rsidRPr="0017378A" w:rsidRDefault="001562BE" w:rsidP="001562BE">
      <w:pPr>
        <w:tabs>
          <w:tab w:val="left" w:pos="8364"/>
        </w:tabs>
        <w:ind w:left="709" w:right="757"/>
        <w:jc w:val="both"/>
        <w:rPr>
          <w:rFonts w:ascii="Palatino Linotype" w:hAnsi="Palatino Linotype" w:cs="Arial"/>
          <w:i/>
          <w:sz w:val="22"/>
        </w:rPr>
      </w:pPr>
      <w:r w:rsidRPr="0017378A">
        <w:rPr>
          <w:rFonts w:ascii="Palatino Linotype" w:hAnsi="Palatino Linotype" w:cs="Arial"/>
          <w:b/>
          <w:i/>
          <w:sz w:val="22"/>
        </w:rPr>
        <w:lastRenderedPageBreak/>
        <w:t>XXI.</w:t>
      </w:r>
      <w:r w:rsidRPr="0017378A">
        <w:rPr>
          <w:rFonts w:ascii="Palatino Linotype" w:hAnsi="Palatino Linotype" w:cs="Arial"/>
          <w:i/>
          <w:sz w:val="22"/>
        </w:rPr>
        <w:t xml:space="preserve"> </w:t>
      </w:r>
      <w:r w:rsidRPr="0017378A">
        <w:rPr>
          <w:rFonts w:ascii="Palatino Linotype" w:hAnsi="Palatino Linotype" w:cs="Arial"/>
          <w:b/>
          <w:i/>
          <w:sz w:val="22"/>
        </w:rPr>
        <w:t>Información confidencial</w:t>
      </w:r>
      <w:r w:rsidRPr="0017378A">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562BE" w:rsidRPr="0017378A" w:rsidRDefault="001562BE" w:rsidP="001562BE">
      <w:pPr>
        <w:tabs>
          <w:tab w:val="left" w:pos="8364"/>
        </w:tabs>
        <w:ind w:left="709" w:right="757"/>
        <w:jc w:val="both"/>
        <w:rPr>
          <w:rFonts w:ascii="Palatino Linotype" w:hAnsi="Palatino Linotype" w:cs="Arial"/>
          <w:i/>
          <w:sz w:val="22"/>
        </w:rPr>
      </w:pPr>
    </w:p>
    <w:p w:rsidR="001562BE" w:rsidRPr="0017378A" w:rsidRDefault="001562BE" w:rsidP="001562BE">
      <w:pPr>
        <w:tabs>
          <w:tab w:val="left" w:pos="8364"/>
        </w:tabs>
        <w:ind w:left="709" w:right="757"/>
        <w:jc w:val="both"/>
        <w:rPr>
          <w:rFonts w:ascii="Palatino Linotype" w:hAnsi="Palatino Linotype" w:cs="Arial"/>
          <w:i/>
          <w:sz w:val="22"/>
        </w:rPr>
      </w:pPr>
      <w:r w:rsidRPr="0017378A">
        <w:rPr>
          <w:rFonts w:ascii="Palatino Linotype" w:hAnsi="Palatino Linotype" w:cs="Arial"/>
          <w:b/>
          <w:i/>
          <w:sz w:val="22"/>
        </w:rPr>
        <w:t>XLV. Versión pública:</w:t>
      </w:r>
      <w:r w:rsidRPr="0017378A">
        <w:rPr>
          <w:rFonts w:ascii="Palatino Linotype" w:hAnsi="Palatino Linotype" w:cs="Arial"/>
          <w:i/>
          <w:sz w:val="22"/>
        </w:rPr>
        <w:t xml:space="preserve"> Documento en el que se elimine, suprime o borra la información clasificada como reservada o confidencial para permitir su acceso. </w:t>
      </w:r>
    </w:p>
    <w:p w:rsidR="001562BE" w:rsidRPr="0017378A" w:rsidRDefault="001562BE" w:rsidP="001562BE">
      <w:pPr>
        <w:tabs>
          <w:tab w:val="left" w:pos="8364"/>
        </w:tabs>
        <w:ind w:left="709" w:right="757"/>
        <w:jc w:val="both"/>
        <w:rPr>
          <w:rFonts w:ascii="Palatino Linotype" w:hAnsi="Palatino Linotype" w:cs="Arial"/>
          <w:i/>
          <w:sz w:val="22"/>
        </w:rPr>
      </w:pPr>
    </w:p>
    <w:p w:rsidR="001562BE" w:rsidRPr="0017378A" w:rsidRDefault="001562BE" w:rsidP="001562BE">
      <w:pPr>
        <w:tabs>
          <w:tab w:val="left" w:pos="8364"/>
        </w:tabs>
        <w:ind w:left="709" w:right="757"/>
        <w:jc w:val="both"/>
        <w:rPr>
          <w:rFonts w:ascii="Palatino Linotype" w:hAnsi="Palatino Linotype" w:cs="Arial"/>
          <w:i/>
          <w:sz w:val="22"/>
        </w:rPr>
      </w:pPr>
      <w:r w:rsidRPr="0017378A">
        <w:rPr>
          <w:rFonts w:ascii="Palatino Linotype" w:hAnsi="Palatino Linotype" w:cs="Arial"/>
          <w:b/>
          <w:i/>
          <w:sz w:val="22"/>
        </w:rPr>
        <w:t>Artículo 51.</w:t>
      </w:r>
      <w:r w:rsidRPr="0017378A">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7378A">
        <w:rPr>
          <w:rFonts w:ascii="Palatino Linotype" w:hAnsi="Palatino Linotype" w:cs="Arial"/>
          <w:b/>
          <w:i/>
          <w:sz w:val="22"/>
        </w:rPr>
        <w:t xml:space="preserve">y tendrá la responsabilidad de verificar en cada caso que la misma no sea confidencial o reservada. </w:t>
      </w:r>
      <w:r w:rsidRPr="0017378A">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rsidR="001562BE" w:rsidRPr="0017378A" w:rsidRDefault="001562BE" w:rsidP="001562BE">
      <w:pPr>
        <w:tabs>
          <w:tab w:val="left" w:pos="8364"/>
        </w:tabs>
        <w:ind w:left="709" w:right="757"/>
        <w:jc w:val="both"/>
        <w:rPr>
          <w:rFonts w:ascii="Palatino Linotype" w:hAnsi="Palatino Linotype" w:cs="Arial"/>
          <w:i/>
          <w:sz w:val="22"/>
        </w:rPr>
      </w:pPr>
    </w:p>
    <w:p w:rsidR="001562BE" w:rsidRPr="0017378A" w:rsidRDefault="001562BE" w:rsidP="001562BE">
      <w:pPr>
        <w:tabs>
          <w:tab w:val="left" w:pos="8364"/>
        </w:tabs>
        <w:ind w:left="709" w:right="757"/>
        <w:jc w:val="both"/>
        <w:rPr>
          <w:rFonts w:ascii="Palatino Linotype" w:hAnsi="Palatino Linotype" w:cs="Arial"/>
          <w:bCs/>
          <w:i/>
          <w:noProof/>
          <w:sz w:val="22"/>
        </w:rPr>
      </w:pPr>
      <w:r w:rsidRPr="0017378A">
        <w:rPr>
          <w:rFonts w:ascii="Palatino Linotype" w:hAnsi="Palatino Linotype" w:cs="Arial"/>
          <w:b/>
          <w:i/>
          <w:sz w:val="22"/>
        </w:rPr>
        <w:t>Artículo 52.</w:t>
      </w:r>
      <w:r w:rsidRPr="0017378A">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17378A">
        <w:rPr>
          <w:rFonts w:ascii="Palatino Linotype" w:hAnsi="Palatino Linotype" w:cs="Arial"/>
          <w:bCs/>
          <w:i/>
          <w:noProof/>
          <w:sz w:val="22"/>
        </w:rPr>
        <w:t>”</w:t>
      </w:r>
    </w:p>
    <w:p w:rsidR="001562BE" w:rsidRPr="0017378A" w:rsidRDefault="001562BE" w:rsidP="001562BE">
      <w:pPr>
        <w:tabs>
          <w:tab w:val="left" w:pos="8364"/>
        </w:tabs>
        <w:ind w:left="709" w:right="757"/>
        <w:jc w:val="both"/>
        <w:rPr>
          <w:rFonts w:ascii="Palatino Linotype" w:hAnsi="Palatino Linotype" w:cs="Arial"/>
          <w:i/>
          <w:sz w:val="22"/>
        </w:rPr>
      </w:pPr>
    </w:p>
    <w:p w:rsidR="001562BE" w:rsidRPr="0017378A" w:rsidRDefault="001562BE" w:rsidP="001562BE">
      <w:pPr>
        <w:tabs>
          <w:tab w:val="left" w:pos="5925"/>
          <w:tab w:val="left" w:pos="8364"/>
        </w:tabs>
        <w:ind w:left="709" w:right="757"/>
        <w:jc w:val="both"/>
        <w:rPr>
          <w:rFonts w:ascii="Palatino Linotype" w:hAnsi="Palatino Linotype" w:cs="Arial"/>
          <w:sz w:val="22"/>
        </w:rPr>
      </w:pPr>
      <w:r w:rsidRPr="0017378A">
        <w:rPr>
          <w:rFonts w:ascii="Palatino Linotype" w:hAnsi="Palatino Linotype" w:cs="Arial"/>
          <w:sz w:val="22"/>
        </w:rPr>
        <w:t>(Énfasis añadido)</w:t>
      </w:r>
    </w:p>
    <w:p w:rsidR="001562BE" w:rsidRPr="006E4C40" w:rsidRDefault="001562BE" w:rsidP="001562BE">
      <w:pPr>
        <w:tabs>
          <w:tab w:val="left" w:pos="5925"/>
          <w:tab w:val="left" w:pos="8364"/>
        </w:tabs>
        <w:spacing w:line="360" w:lineRule="auto"/>
        <w:jc w:val="both"/>
        <w:rPr>
          <w:rFonts w:ascii="Palatino Linotype" w:hAnsi="Palatino Linotype" w:cs="Arial"/>
        </w:rPr>
      </w:pPr>
    </w:p>
    <w:p w:rsidR="001562BE" w:rsidRPr="006E4C40" w:rsidRDefault="001562BE" w:rsidP="001562BE">
      <w:pPr>
        <w:spacing w:line="360" w:lineRule="auto"/>
        <w:jc w:val="both"/>
        <w:rPr>
          <w:rFonts w:ascii="Palatino Linotype" w:hAnsi="Palatino Linotype" w:cs="Arial"/>
        </w:rPr>
      </w:pPr>
      <w:r w:rsidRPr="006E4C40">
        <w:rPr>
          <w:rFonts w:ascii="Palatino Linotype" w:hAnsi="Palatino Linotype" w:cs="Arial"/>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w:t>
      </w:r>
      <w:r w:rsidR="00705C02">
        <w:rPr>
          <w:rFonts w:ascii="Palatino Linotype" w:hAnsi="Palatino Linotype" w:cs="Arial"/>
        </w:rPr>
        <w:t>;</w:t>
      </w:r>
      <w:r w:rsidRPr="006E4C40">
        <w:rPr>
          <w:rFonts w:ascii="Palatino Linotype" w:hAnsi="Palatino Linotype" w:cs="Arial"/>
        </w:rPr>
        <w:t xml:space="preserve"> lo anterior, en términos de lo dispuesto por el artículo 22 con relación con el 38 de la Ley </w:t>
      </w:r>
      <w:r w:rsidRPr="006E4C40">
        <w:rPr>
          <w:rFonts w:ascii="Palatino Linotype" w:hAnsi="Palatino Linotype" w:cs="Arial"/>
        </w:rPr>
        <w:lastRenderedPageBreak/>
        <w:t xml:space="preserve">de Protección de Datos Personales en Posesión de Sujetos Obligados del Estado de México y Municipios, los cuales se transcriben para mayor referencia: </w:t>
      </w:r>
    </w:p>
    <w:p w:rsidR="001562BE" w:rsidRPr="006E4C40" w:rsidRDefault="001562BE" w:rsidP="001562BE">
      <w:pPr>
        <w:spacing w:line="360" w:lineRule="auto"/>
        <w:jc w:val="both"/>
        <w:rPr>
          <w:rFonts w:ascii="Palatino Linotype" w:hAnsi="Palatino Linotype" w:cs="Arial"/>
        </w:rPr>
      </w:pPr>
    </w:p>
    <w:p w:rsidR="001562BE" w:rsidRPr="0017378A" w:rsidRDefault="001562BE" w:rsidP="001562BE">
      <w:pPr>
        <w:ind w:left="709" w:right="757"/>
        <w:jc w:val="both"/>
        <w:rPr>
          <w:rFonts w:ascii="Palatino Linotype" w:eastAsia="Arial Unicode MS" w:hAnsi="Palatino Linotype" w:cs="Arial"/>
          <w:i/>
          <w:sz w:val="22"/>
        </w:rPr>
      </w:pPr>
      <w:r w:rsidRPr="0017378A">
        <w:rPr>
          <w:rFonts w:ascii="Palatino Linotype" w:eastAsia="Arial Unicode MS" w:hAnsi="Palatino Linotype" w:cs="Arial"/>
          <w:i/>
          <w:sz w:val="22"/>
        </w:rPr>
        <w:t>“</w:t>
      </w:r>
      <w:r w:rsidRPr="0017378A">
        <w:rPr>
          <w:rFonts w:ascii="Palatino Linotype" w:eastAsia="Arial Unicode MS" w:hAnsi="Palatino Linotype" w:cs="Arial"/>
          <w:b/>
          <w:i/>
          <w:sz w:val="22"/>
        </w:rPr>
        <w:t>Artículo</w:t>
      </w:r>
      <w:r w:rsidRPr="0017378A">
        <w:rPr>
          <w:rFonts w:ascii="Palatino Linotype" w:eastAsia="Arial Unicode MS" w:hAnsi="Palatino Linotype" w:cs="Arial"/>
          <w:i/>
          <w:sz w:val="22"/>
        </w:rPr>
        <w:t xml:space="preserve"> </w:t>
      </w:r>
      <w:r w:rsidRPr="0017378A">
        <w:rPr>
          <w:rFonts w:ascii="Palatino Linotype" w:eastAsia="Arial Unicode MS" w:hAnsi="Palatino Linotype" w:cs="Arial"/>
          <w:b/>
          <w:i/>
          <w:sz w:val="22"/>
        </w:rPr>
        <w:t>22</w:t>
      </w:r>
      <w:r w:rsidRPr="0017378A">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rsidR="001562BE" w:rsidRPr="0017378A" w:rsidRDefault="001562BE" w:rsidP="001562BE">
      <w:pPr>
        <w:ind w:left="709" w:right="757"/>
        <w:jc w:val="both"/>
        <w:rPr>
          <w:rFonts w:ascii="Palatino Linotype" w:eastAsia="Arial Unicode MS" w:hAnsi="Palatino Linotype" w:cs="Arial"/>
          <w:i/>
          <w:sz w:val="22"/>
        </w:rPr>
      </w:pPr>
    </w:p>
    <w:p w:rsidR="001562BE" w:rsidRPr="0017378A" w:rsidRDefault="001562BE" w:rsidP="001562BE">
      <w:pPr>
        <w:ind w:left="709" w:right="757"/>
        <w:jc w:val="both"/>
        <w:rPr>
          <w:rFonts w:ascii="Palatino Linotype" w:eastAsia="Arial Unicode MS" w:hAnsi="Palatino Linotype" w:cs="Arial"/>
          <w:i/>
          <w:sz w:val="22"/>
        </w:rPr>
      </w:pPr>
      <w:r w:rsidRPr="0017378A">
        <w:rPr>
          <w:rFonts w:ascii="Palatino Linotype" w:eastAsia="Arial Unicode MS" w:hAnsi="Palatino Linotype" w:cs="Arial"/>
          <w:i/>
          <w:sz w:val="22"/>
        </w:rPr>
        <w:t>El responsable podrá tratar datos personales para finalidades distintas a aquéllas establecidas en el aviso de privacidad, en los casos siguientes:</w:t>
      </w:r>
    </w:p>
    <w:p w:rsidR="001562BE" w:rsidRPr="0017378A" w:rsidRDefault="001562BE" w:rsidP="001562BE">
      <w:pPr>
        <w:ind w:left="709" w:right="757"/>
        <w:jc w:val="both"/>
        <w:rPr>
          <w:rFonts w:ascii="Palatino Linotype" w:eastAsia="Arial Unicode MS" w:hAnsi="Palatino Linotype" w:cs="Arial"/>
          <w:i/>
          <w:sz w:val="22"/>
        </w:rPr>
      </w:pPr>
    </w:p>
    <w:p w:rsidR="001562BE" w:rsidRPr="0017378A" w:rsidRDefault="001562BE" w:rsidP="001562BE">
      <w:pPr>
        <w:ind w:left="709" w:right="757"/>
        <w:jc w:val="both"/>
        <w:rPr>
          <w:rFonts w:ascii="Palatino Linotype" w:eastAsia="Arial Unicode MS" w:hAnsi="Palatino Linotype" w:cs="Arial"/>
          <w:i/>
          <w:sz w:val="22"/>
        </w:rPr>
      </w:pPr>
      <w:r w:rsidRPr="0017378A">
        <w:rPr>
          <w:rFonts w:ascii="Palatino Linotype" w:eastAsia="Arial Unicode MS" w:hAnsi="Palatino Linotype" w:cs="Arial"/>
          <w:i/>
          <w:sz w:val="22"/>
        </w:rPr>
        <w:t>I. Cuente con atribuciones conferidas en ley y medie el consentimiento del titular.</w:t>
      </w:r>
    </w:p>
    <w:p w:rsidR="001562BE" w:rsidRPr="0017378A" w:rsidRDefault="001562BE" w:rsidP="001562BE">
      <w:pPr>
        <w:ind w:left="709" w:right="757"/>
        <w:jc w:val="both"/>
        <w:rPr>
          <w:rFonts w:ascii="Palatino Linotype" w:eastAsia="Arial Unicode MS" w:hAnsi="Palatino Linotype" w:cs="Arial"/>
          <w:i/>
          <w:sz w:val="22"/>
        </w:rPr>
      </w:pPr>
      <w:r w:rsidRPr="0017378A">
        <w:rPr>
          <w:rFonts w:ascii="Palatino Linotype" w:eastAsia="Arial Unicode MS" w:hAnsi="Palatino Linotype" w:cs="Arial"/>
          <w:i/>
          <w:sz w:val="22"/>
        </w:rPr>
        <w:t>II. Se trate de una persona reportada como desaparecida, en los términos previstos en la presente Ley y demás disposiciones legales aplicables.</w:t>
      </w:r>
    </w:p>
    <w:p w:rsidR="001562BE" w:rsidRPr="0017378A" w:rsidRDefault="001562BE" w:rsidP="001562BE">
      <w:pPr>
        <w:ind w:left="709" w:right="757"/>
        <w:jc w:val="both"/>
        <w:rPr>
          <w:rFonts w:ascii="Palatino Linotype" w:eastAsia="Arial Unicode MS" w:hAnsi="Palatino Linotype" w:cs="Arial"/>
          <w:i/>
          <w:sz w:val="22"/>
        </w:rPr>
      </w:pPr>
    </w:p>
    <w:p w:rsidR="001562BE" w:rsidRPr="0017378A" w:rsidRDefault="001562BE" w:rsidP="001562BE">
      <w:pPr>
        <w:ind w:left="709" w:right="757"/>
        <w:jc w:val="both"/>
        <w:rPr>
          <w:rFonts w:ascii="Palatino Linotype" w:eastAsia="Arial Unicode MS" w:hAnsi="Palatino Linotype" w:cs="Arial"/>
          <w:i/>
          <w:sz w:val="22"/>
        </w:rPr>
      </w:pPr>
      <w:r w:rsidRPr="0017378A">
        <w:rPr>
          <w:rFonts w:ascii="Palatino Linotype" w:eastAsia="Arial Unicode MS" w:hAnsi="Palatino Linotype" w:cs="Arial"/>
          <w:b/>
          <w:i/>
          <w:sz w:val="22"/>
        </w:rPr>
        <w:t>Artículo</w:t>
      </w:r>
      <w:r w:rsidRPr="0017378A">
        <w:rPr>
          <w:rFonts w:ascii="Palatino Linotype" w:eastAsia="Arial Unicode MS" w:hAnsi="Palatino Linotype" w:cs="Arial"/>
          <w:i/>
          <w:sz w:val="22"/>
        </w:rPr>
        <w:t xml:space="preserve"> </w:t>
      </w:r>
      <w:r w:rsidRPr="0017378A">
        <w:rPr>
          <w:rFonts w:ascii="Palatino Linotype" w:eastAsia="Arial Unicode MS" w:hAnsi="Palatino Linotype" w:cs="Arial"/>
          <w:b/>
          <w:i/>
          <w:sz w:val="22"/>
        </w:rPr>
        <w:t>38</w:t>
      </w:r>
      <w:r w:rsidRPr="0017378A">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1562BE" w:rsidRPr="006E4C40" w:rsidRDefault="001562BE" w:rsidP="001562BE">
      <w:pPr>
        <w:spacing w:line="360" w:lineRule="auto"/>
        <w:ind w:left="709" w:right="757"/>
        <w:jc w:val="both"/>
        <w:rPr>
          <w:rFonts w:ascii="Palatino Linotype" w:eastAsia="Arial Unicode MS" w:hAnsi="Palatino Linotype" w:cs="Arial"/>
          <w:i/>
        </w:rPr>
      </w:pPr>
    </w:p>
    <w:p w:rsidR="001562BE" w:rsidRPr="006E4C40" w:rsidRDefault="001562BE" w:rsidP="001562BE">
      <w:pPr>
        <w:spacing w:line="360" w:lineRule="auto"/>
        <w:jc w:val="both"/>
        <w:rPr>
          <w:rFonts w:ascii="Palatino Linotype" w:hAnsi="Palatino Linotype" w:cs="Arial"/>
        </w:rPr>
      </w:pPr>
      <w:r w:rsidRPr="006E4C40">
        <w:rPr>
          <w:rFonts w:ascii="Palatino Linotype" w:hAnsi="Palatino Linotype" w:cs="Arial"/>
        </w:rPr>
        <w:t xml:space="preserve">De este modo, en armonía entre los principios constitucionales de máxima publicidad y de protección de datos personales, la Ley </w:t>
      </w:r>
      <w:r>
        <w:rPr>
          <w:rFonts w:ascii="Palatino Linotype" w:hAnsi="Palatino Linotype" w:cs="Arial"/>
        </w:rPr>
        <w:t xml:space="preserve">de la materia </w:t>
      </w:r>
      <w:r w:rsidRPr="006E4C40">
        <w:rPr>
          <w:rFonts w:ascii="Palatino Linotype" w:hAnsi="Palatino Linotype" w:cs="Arial"/>
        </w:rPr>
        <w:t xml:space="preserve">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1562BE" w:rsidRPr="006E4C40" w:rsidRDefault="001562BE" w:rsidP="001562BE">
      <w:pPr>
        <w:spacing w:line="360" w:lineRule="auto"/>
        <w:jc w:val="both"/>
        <w:rPr>
          <w:rFonts w:ascii="Palatino Linotype" w:hAnsi="Palatino Linotype" w:cs="Arial"/>
        </w:rPr>
      </w:pPr>
    </w:p>
    <w:p w:rsidR="001562BE" w:rsidRPr="006E4C40" w:rsidRDefault="001562BE" w:rsidP="001562BE">
      <w:pPr>
        <w:autoSpaceDE w:val="0"/>
        <w:autoSpaceDN w:val="0"/>
        <w:adjustRightInd w:val="0"/>
        <w:spacing w:line="360" w:lineRule="auto"/>
        <w:jc w:val="both"/>
        <w:rPr>
          <w:rFonts w:ascii="Palatino Linotype" w:eastAsia="Arial Unicode MS" w:hAnsi="Palatino Linotype" w:cs="Arial"/>
          <w:lang w:val="es-ES"/>
        </w:rPr>
      </w:pPr>
      <w:r w:rsidRPr="006E4C40">
        <w:rPr>
          <w:rFonts w:ascii="Palatino Linotype" w:eastAsia="Arial Unicode MS" w:hAnsi="Palatino Linotype" w:cs="Arial"/>
          <w:lang w:val="es-E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E4C40">
        <w:rPr>
          <w:rFonts w:ascii="Palatino Linotype" w:eastAsia="Arial Unicode MS" w:hAnsi="Palatino Linotype" w:cs="Arial"/>
          <w:b/>
          <w:lang w:eastAsia="es-MX"/>
        </w:rPr>
        <w:t>EL SUJETO OBLIGADO</w:t>
      </w:r>
      <w:r w:rsidRPr="006E4C40">
        <w:rPr>
          <w:rFonts w:ascii="Palatino Linotype" w:eastAsia="Arial Unicode MS" w:hAnsi="Palatino Linotype" w:cs="Arial"/>
          <w:lang w:val="es-ES"/>
        </w:rPr>
        <w:t xml:space="preserve">, en ese contexto, todo dato personal susceptible de clasificación debe ser protegido. </w:t>
      </w:r>
    </w:p>
    <w:p w:rsidR="001562BE" w:rsidRPr="006E4C40" w:rsidRDefault="001562BE" w:rsidP="001562BE">
      <w:pPr>
        <w:autoSpaceDE w:val="0"/>
        <w:autoSpaceDN w:val="0"/>
        <w:adjustRightInd w:val="0"/>
        <w:spacing w:line="360" w:lineRule="auto"/>
        <w:jc w:val="both"/>
        <w:rPr>
          <w:rFonts w:ascii="Palatino Linotype" w:eastAsia="Arial Unicode MS" w:hAnsi="Palatino Linotype" w:cs="Arial"/>
          <w:lang w:val="es-ES"/>
        </w:rPr>
      </w:pPr>
    </w:p>
    <w:p w:rsidR="001562BE" w:rsidRPr="006E4C40" w:rsidRDefault="001562BE" w:rsidP="001562BE">
      <w:pPr>
        <w:autoSpaceDE w:val="0"/>
        <w:autoSpaceDN w:val="0"/>
        <w:adjustRightInd w:val="0"/>
        <w:spacing w:line="360" w:lineRule="auto"/>
        <w:jc w:val="both"/>
        <w:rPr>
          <w:rFonts w:ascii="Palatino Linotype" w:hAnsi="Palatino Linotype" w:cs="Arial"/>
          <w:lang w:val="es-ES"/>
        </w:rPr>
      </w:pPr>
      <w:r w:rsidRPr="006E4C40">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1562BE" w:rsidRPr="006E4C40" w:rsidRDefault="001562BE" w:rsidP="001562BE">
      <w:pPr>
        <w:autoSpaceDE w:val="0"/>
        <w:autoSpaceDN w:val="0"/>
        <w:adjustRightInd w:val="0"/>
        <w:spacing w:line="360" w:lineRule="auto"/>
        <w:jc w:val="both"/>
        <w:rPr>
          <w:rFonts w:ascii="Palatino Linotype" w:hAnsi="Palatino Linotype" w:cs="Arial"/>
          <w:lang w:val="es-ES"/>
        </w:rPr>
      </w:pPr>
    </w:p>
    <w:p w:rsidR="001562BE" w:rsidRPr="0017378A" w:rsidRDefault="001562BE" w:rsidP="001562BE">
      <w:pPr>
        <w:ind w:left="709" w:right="757"/>
        <w:jc w:val="both"/>
        <w:rPr>
          <w:rFonts w:ascii="Palatino Linotype" w:hAnsi="Palatino Linotype" w:cs="Arial"/>
          <w:b/>
          <w:i/>
          <w:sz w:val="22"/>
          <w:lang w:eastAsia="es-MX"/>
        </w:rPr>
      </w:pPr>
      <w:r w:rsidRPr="0017378A">
        <w:rPr>
          <w:rFonts w:ascii="Palatino Linotype" w:hAnsi="Palatino Linotype" w:cs="Arial"/>
          <w:b/>
          <w:i/>
          <w:sz w:val="22"/>
          <w:lang w:eastAsia="es-MX"/>
        </w:rPr>
        <w:t xml:space="preserve">"TRANSPARENCIA Y ACCESO A LA INFORMACIÓN PÚBLICA GUBERNAMENTAL. LOS ARTÍCULOS </w:t>
      </w:r>
      <w:proofErr w:type="spellStart"/>
      <w:r w:rsidRPr="0017378A">
        <w:rPr>
          <w:rFonts w:ascii="Palatino Linotype" w:hAnsi="Palatino Linotype" w:cs="Arial"/>
          <w:b/>
          <w:i/>
          <w:sz w:val="22"/>
          <w:lang w:eastAsia="es-MX"/>
        </w:rPr>
        <w:t>3o</w:t>
      </w:r>
      <w:proofErr w:type="spellEnd"/>
      <w:r w:rsidRPr="0017378A">
        <w:rPr>
          <w:rFonts w:ascii="Palatino Linotype" w:hAnsi="Palatino Linotype" w:cs="Arial"/>
          <w:b/>
          <w:i/>
          <w:sz w:val="22"/>
          <w:lang w:eastAsia="es-MX"/>
        </w:rPr>
        <w:t>., FRACCIÓN II, Y 18, FRACCIÓN II, DE LA LEY FEDERAL RELATIVA, NO VIOLAN LA GARANTÍA DE IGUALDAD, AL TUTELAR EL DERECHO A LA PROTECCIÓN DE DATOS PERSONALES SÓLO DE LAS PERSONAS FÍSICAS.</w:t>
      </w:r>
      <w:r w:rsidRPr="0017378A">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w:t>
      </w:r>
      <w:proofErr w:type="spellStart"/>
      <w:r w:rsidRPr="0017378A">
        <w:rPr>
          <w:rFonts w:ascii="Palatino Linotype" w:hAnsi="Palatino Linotype" w:cs="Arial"/>
          <w:i/>
          <w:sz w:val="22"/>
          <w:lang w:eastAsia="es-MX"/>
        </w:rPr>
        <w:t>3o</w:t>
      </w:r>
      <w:proofErr w:type="spellEnd"/>
      <w:r w:rsidRPr="0017378A">
        <w:rPr>
          <w:rFonts w:ascii="Palatino Linotype" w:hAnsi="Palatino Linotype" w:cs="Arial"/>
          <w:i/>
          <w:sz w:val="22"/>
          <w:lang w:eastAsia="es-MX"/>
        </w:rPr>
        <w:t xml:space="preserve">.,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w:t>
      </w:r>
      <w:proofErr w:type="spellStart"/>
      <w:r w:rsidRPr="0017378A">
        <w:rPr>
          <w:rFonts w:ascii="Palatino Linotype" w:hAnsi="Palatino Linotype" w:cs="Arial"/>
          <w:i/>
          <w:sz w:val="22"/>
          <w:lang w:eastAsia="es-MX"/>
        </w:rPr>
        <w:t>1o</w:t>
      </w:r>
      <w:proofErr w:type="spellEnd"/>
      <w:r w:rsidRPr="0017378A">
        <w:rPr>
          <w:rFonts w:ascii="Palatino Linotype" w:hAnsi="Palatino Linotype" w:cs="Arial"/>
          <w:i/>
          <w:sz w:val="22"/>
          <w:lang w:eastAsia="es-MX"/>
        </w:rPr>
        <w:t xml:space="preserve">.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w:t>
      </w:r>
      <w:r w:rsidRPr="0017378A">
        <w:rPr>
          <w:rFonts w:ascii="Palatino Linotype" w:hAnsi="Palatino Linotype" w:cs="Arial"/>
          <w:i/>
          <w:sz w:val="22"/>
          <w:lang w:eastAsia="es-MX"/>
        </w:rPr>
        <w:lastRenderedPageBreak/>
        <w:t>de datos personales, entre ellos el del patrimonio y su confidencialidad, es una derivación del derecho a la intimidad, del cual únicamente goza el individuo, entendido como la persona humana.</w:t>
      </w:r>
      <w:r w:rsidRPr="0017378A">
        <w:rPr>
          <w:rFonts w:ascii="Palatino Linotype" w:hAnsi="Palatino Linotype" w:cs="Arial"/>
          <w:b/>
          <w:i/>
          <w:sz w:val="22"/>
          <w:lang w:eastAsia="es-MX"/>
        </w:rPr>
        <w:t>"</w:t>
      </w:r>
    </w:p>
    <w:p w:rsidR="001562BE" w:rsidRPr="006E4C40" w:rsidRDefault="001562BE" w:rsidP="001562BE">
      <w:pPr>
        <w:spacing w:line="360" w:lineRule="auto"/>
        <w:jc w:val="both"/>
        <w:rPr>
          <w:rFonts w:ascii="Palatino Linotype" w:hAnsi="Palatino Linotype" w:cs="Arial"/>
          <w:i/>
          <w:lang w:eastAsia="es-MX"/>
        </w:rPr>
      </w:pPr>
    </w:p>
    <w:p w:rsidR="001562BE" w:rsidRDefault="001562BE" w:rsidP="001562BE">
      <w:pPr>
        <w:autoSpaceDE w:val="0"/>
        <w:autoSpaceDN w:val="0"/>
        <w:adjustRightInd w:val="0"/>
        <w:spacing w:line="360" w:lineRule="auto"/>
        <w:jc w:val="both"/>
        <w:rPr>
          <w:rFonts w:ascii="Palatino Linotype" w:hAnsi="Palatino Linotype" w:cs="Arial"/>
          <w:lang w:val="es-ES"/>
        </w:rPr>
      </w:pPr>
      <w:r w:rsidRPr="006E4C40">
        <w:rPr>
          <w:rFonts w:ascii="Palatino Linotype" w:hAnsi="Palatino Linotype" w:cs="Arial"/>
          <w:lang w:val="es-ES_tradnl"/>
        </w:rPr>
        <w:t xml:space="preserve">Por ende, </w:t>
      </w:r>
      <w:r w:rsidRPr="006E4C40">
        <w:rPr>
          <w:rFonts w:ascii="Palatino Linotype" w:hAnsi="Palatino Linotype" w:cs="Arial"/>
          <w:b/>
          <w:lang w:val="es-ES_tradnl"/>
        </w:rPr>
        <w:t>EL SUJETO OBLIGADO</w:t>
      </w:r>
      <w:r w:rsidRPr="006E4C40">
        <w:rPr>
          <w:rFonts w:ascii="Palatino Linotype" w:hAnsi="Palatino Linotype" w:cs="Arial"/>
          <w:lang w:val="es-ES_tradnl"/>
        </w:rPr>
        <w:t xml:space="preserve"> sólo podrá testar los datos referidos con antelación, clasificación que tiene que efectuar mediante las formalidades que la Ley impone, es decir, </w:t>
      </w:r>
      <w:r w:rsidRPr="006E4C40">
        <w:rPr>
          <w:rFonts w:ascii="Palatino Linotype" w:hAnsi="Palatino Linotype" w:cs="Arial"/>
          <w:lang w:val="es-ES"/>
        </w:rPr>
        <w:t xml:space="preserve">resulta necesario que el Comité de Transparencia del </w:t>
      </w:r>
      <w:r w:rsidRPr="006E4C40">
        <w:rPr>
          <w:rFonts w:ascii="Palatino Linotype" w:hAnsi="Palatino Linotype" w:cs="Arial"/>
          <w:b/>
          <w:lang w:val="es-ES"/>
        </w:rPr>
        <w:t>SUJETO OBLIGADO</w:t>
      </w:r>
      <w:r w:rsidRPr="006E4C40">
        <w:rPr>
          <w:rFonts w:ascii="Palatino Linotype" w:hAnsi="Palatino Linotype" w:cs="Arial"/>
          <w:lang w:val="es-ES"/>
        </w:rPr>
        <w:t xml:space="preserve"> emita el Acuerdo de Clasificación correspondiente</w:t>
      </w:r>
      <w:r w:rsidRPr="006E4C40">
        <w:rPr>
          <w:rFonts w:ascii="Palatino Linotype" w:hAnsi="Palatino Linotype" w:cs="Arial"/>
          <w:lang w:val="es-ES_tradnl"/>
        </w:rPr>
        <w:t xml:space="preserve"> debidamente fundado y motivado, </w:t>
      </w:r>
      <w:r w:rsidRPr="006E4C40">
        <w:rPr>
          <w:rFonts w:ascii="Palatino Linotype" w:hAnsi="Palatino Linotype" w:cs="Arial"/>
          <w:lang w:val="es-ES"/>
        </w:rPr>
        <w:t>que sustent</w:t>
      </w:r>
      <w:r>
        <w:rPr>
          <w:rFonts w:ascii="Palatino Linotype" w:hAnsi="Palatino Linotype" w:cs="Arial"/>
          <w:lang w:val="es-ES"/>
        </w:rPr>
        <w:t>ara</w:t>
      </w:r>
      <w:r w:rsidRPr="006E4C40">
        <w:rPr>
          <w:rFonts w:ascii="Palatino Linotype" w:hAnsi="Palatino Linotype" w:cs="Arial"/>
          <w:lang w:val="es-ES"/>
        </w:rPr>
        <w:t xml:space="preserve"> la versión pública, el cual deberá cumplir cabalmente con las formalidades previstas en el artículo 137 de la Ley de Transparencia y Acceso a la Información Pública del Estado de México y Municipios, así como con los numerales aplicables de los </w:t>
      </w:r>
      <w:r w:rsidRPr="001562BE">
        <w:rPr>
          <w:rFonts w:ascii="Palatino Linotype" w:hAnsi="Palatino Linotype" w:cs="Arial"/>
          <w:i/>
          <w:lang w:val="es-ES"/>
        </w:rPr>
        <w:t>LINEAMIENTOS GENERALES EN MATERIA DE CLASIFICACIÓN Y DESCLASIFICACIÓN DE LA INFORMACIÓN, ASÍ COMO PARA LA ELABORACIÓN DE VERSIONES PÚBLICAS</w:t>
      </w:r>
      <w:r w:rsidRPr="006E4C40">
        <w:rPr>
          <w:rFonts w:ascii="Palatino Linotype" w:hAnsi="Palatino Linotype" w:cs="Arial"/>
          <w:lang w:val="es-ES"/>
        </w:rPr>
        <w:t>, publicados en el Diario Oficial de la Federación en fecha quince de abril del año dos mil dieciséis, mediante Acuerdo del Consejo Nacional del Sistema Nacional de Transparencia, Acceso a la Información Pública y Protección de Datos Personales.</w:t>
      </w:r>
    </w:p>
    <w:p w:rsidR="001562BE" w:rsidRPr="006E4C40" w:rsidRDefault="001562BE" w:rsidP="001562BE">
      <w:pPr>
        <w:autoSpaceDE w:val="0"/>
        <w:autoSpaceDN w:val="0"/>
        <w:adjustRightInd w:val="0"/>
        <w:spacing w:line="360" w:lineRule="auto"/>
        <w:jc w:val="both"/>
        <w:rPr>
          <w:rFonts w:ascii="Palatino Linotype" w:hAnsi="Palatino Linotype" w:cs="Arial"/>
          <w:lang w:val="es-ES"/>
        </w:rPr>
      </w:pPr>
    </w:p>
    <w:p w:rsidR="001562BE" w:rsidRDefault="001562BE" w:rsidP="001562BE">
      <w:pPr>
        <w:spacing w:line="360" w:lineRule="auto"/>
        <w:jc w:val="both"/>
        <w:rPr>
          <w:rFonts w:ascii="Palatino Linotype" w:hAnsi="Palatino Linotype" w:cs="Arial"/>
          <w:lang w:eastAsia="es-MX"/>
        </w:rPr>
      </w:pPr>
      <w:r w:rsidRPr="006E4C40">
        <w:rPr>
          <w:rFonts w:ascii="Palatino Linotype" w:hAnsi="Palatino Linotype" w:cs="Arial"/>
          <w:lang w:val="es-ES_tradnl"/>
        </w:rPr>
        <w:t xml:space="preserve">Por ende, en el presente caso, </w:t>
      </w:r>
      <w:r>
        <w:rPr>
          <w:rFonts w:ascii="Palatino Linotype" w:hAnsi="Palatino Linotype" w:cs="Arial"/>
          <w:lang w:val="es-ES_tradnl"/>
        </w:rPr>
        <w:t xml:space="preserve">se debió precisar que </w:t>
      </w:r>
      <w:r w:rsidRPr="006E4C40">
        <w:rPr>
          <w:rFonts w:ascii="Palatino Linotype" w:hAnsi="Palatino Linotype" w:cs="Arial"/>
          <w:b/>
          <w:lang w:val="es-ES_tradnl"/>
        </w:rPr>
        <w:t>EL SUJETO OBLIGADO</w:t>
      </w:r>
      <w:r w:rsidRPr="006E4C40">
        <w:rPr>
          <w:rFonts w:ascii="Palatino Linotype" w:hAnsi="Palatino Linotype" w:cs="Arial"/>
          <w:lang w:val="es-ES_tradnl"/>
        </w:rPr>
        <w:t xml:space="preserve"> deb</w:t>
      </w:r>
      <w:r>
        <w:rPr>
          <w:rFonts w:ascii="Palatino Linotype" w:hAnsi="Palatino Linotype" w:cs="Arial"/>
          <w:lang w:val="es-ES_tradnl"/>
        </w:rPr>
        <w:t>ió</w:t>
      </w:r>
      <w:r w:rsidRPr="006E4C40">
        <w:rPr>
          <w:rFonts w:ascii="Palatino Linotype" w:hAnsi="Palatino Linotype" w:cs="Arial"/>
          <w:lang w:val="es-ES_tradnl"/>
        </w:rPr>
        <w:t xml:space="preserve"> </w:t>
      </w:r>
      <w:r w:rsidRPr="006E4C40">
        <w:rPr>
          <w:rFonts w:ascii="Palatino Linotype" w:hAnsi="Palatino Linotype" w:cs="Arial"/>
          <w:lang w:eastAsia="es-MX"/>
        </w:rPr>
        <w:t>atender las disposiciones en materia de protección de datos, a fin de salvaguardar los datos de particulares testando estos y emitir el debido Acuerdo que sustente la versión pública que se gener</w:t>
      </w:r>
      <w:r>
        <w:rPr>
          <w:rFonts w:ascii="Palatino Linotype" w:hAnsi="Palatino Linotype" w:cs="Arial"/>
          <w:lang w:eastAsia="es-MX"/>
        </w:rPr>
        <w:t>ara</w:t>
      </w:r>
      <w:r w:rsidRPr="006E4C40">
        <w:rPr>
          <w:rFonts w:ascii="Palatino Linotype" w:hAnsi="Palatino Linotype" w:cs="Arial"/>
          <w:lang w:eastAsia="es-MX"/>
        </w:rPr>
        <w:t xml:space="preserve">, ya que la clasificación de la información no se da por el simple mandato de la Ley, sino que es necesario que </w:t>
      </w:r>
      <w:r w:rsidRPr="006E4C40">
        <w:rPr>
          <w:rFonts w:ascii="Palatino Linotype" w:hAnsi="Palatino Linotype" w:cs="Arial"/>
          <w:b/>
          <w:lang w:eastAsia="es-MX"/>
        </w:rPr>
        <w:t>EL SUJETO OBLIGADO</w:t>
      </w:r>
      <w:r w:rsidRPr="006E4C40">
        <w:rPr>
          <w:rFonts w:ascii="Palatino Linotype" w:hAnsi="Palatino Linotype" w:cs="Arial"/>
          <w:lang w:eastAsia="es-MX"/>
        </w:rPr>
        <w:t xml:space="preserve"> cuando clasifique un documento, ya sea en todo o en parte, debe atender lo dispuesto por la </w:t>
      </w:r>
      <w:r w:rsidRPr="006E4C40">
        <w:rPr>
          <w:rFonts w:ascii="Palatino Linotype" w:hAnsi="Palatino Linotype" w:cs="Arial"/>
          <w:lang w:eastAsia="es-MX"/>
        </w:rPr>
        <w:lastRenderedPageBreak/>
        <w:t xml:space="preserve">Ley de la materia, siendo que dicha clasificación es un trabajo en conjunto tanto de los Servidores Públicos Habilitados, de las Unidades de Transparencia y del Comité de Transparencia del </w:t>
      </w:r>
      <w:r w:rsidRPr="006E4C40">
        <w:rPr>
          <w:rFonts w:ascii="Palatino Linotype" w:hAnsi="Palatino Linotype" w:cs="Arial"/>
          <w:b/>
          <w:lang w:eastAsia="es-MX"/>
        </w:rPr>
        <w:t>SUJETO OBLIGADO</w:t>
      </w:r>
      <w:r w:rsidRPr="006E4C40">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1562BE" w:rsidRPr="006E4C40" w:rsidRDefault="001562BE" w:rsidP="001562BE">
      <w:pPr>
        <w:spacing w:line="360" w:lineRule="auto"/>
        <w:jc w:val="both"/>
        <w:rPr>
          <w:rFonts w:ascii="Palatino Linotype" w:hAnsi="Palatino Linotype" w:cs="Arial"/>
          <w:lang w:eastAsia="es-MX"/>
        </w:rPr>
      </w:pPr>
    </w:p>
    <w:p w:rsidR="001562BE" w:rsidRPr="006E4C40" w:rsidRDefault="001562BE" w:rsidP="001562BE">
      <w:pPr>
        <w:spacing w:line="360" w:lineRule="auto"/>
        <w:jc w:val="both"/>
        <w:rPr>
          <w:rFonts w:ascii="Palatino Linotype" w:eastAsia="Calibri" w:hAnsi="Palatino Linotype"/>
        </w:rPr>
      </w:pPr>
      <w:r w:rsidRPr="006E4C40">
        <w:rPr>
          <w:rFonts w:ascii="Palatino Linotype" w:eastAsia="Calibri" w:hAnsi="Palatino Linotype"/>
        </w:rPr>
        <w:t xml:space="preserve">Así, es que </w:t>
      </w:r>
      <w:r w:rsidRPr="006E4C40">
        <w:rPr>
          <w:rFonts w:ascii="Palatino Linotype" w:eastAsia="Calibri" w:hAnsi="Palatino Linotype"/>
          <w:b/>
        </w:rPr>
        <w:t>EL SUJETO OBLIGADO</w:t>
      </w:r>
      <w:r w:rsidRPr="006E4C40">
        <w:rPr>
          <w:rFonts w:ascii="Palatino Linotype" w:eastAsia="Calibri" w:hAnsi="Palatino Linotype"/>
        </w:rPr>
        <w:t xml:space="preserve"> </w:t>
      </w:r>
      <w:r w:rsidR="00470841" w:rsidRPr="006E4C40">
        <w:rPr>
          <w:rFonts w:ascii="Palatino Linotype" w:eastAsia="Calibri" w:hAnsi="Palatino Linotype"/>
        </w:rPr>
        <w:t>deb</w:t>
      </w:r>
      <w:r w:rsidR="00470841">
        <w:rPr>
          <w:rFonts w:ascii="Palatino Linotype" w:eastAsia="Calibri" w:hAnsi="Palatino Linotype"/>
        </w:rPr>
        <w:t>ió entonces</w:t>
      </w:r>
      <w:r>
        <w:rPr>
          <w:rFonts w:ascii="Palatino Linotype" w:eastAsia="Calibri" w:hAnsi="Palatino Linotype"/>
        </w:rPr>
        <w:t>,</w:t>
      </w:r>
      <w:r w:rsidRPr="006E4C40">
        <w:rPr>
          <w:rFonts w:ascii="Palatino Linotype" w:eastAsia="Calibri" w:hAnsi="Palatino Linotype"/>
        </w:rPr>
        <w:t xml:space="preserve">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1562BE" w:rsidRPr="006E4C40" w:rsidRDefault="001562BE" w:rsidP="001562BE">
      <w:pPr>
        <w:spacing w:line="360" w:lineRule="auto"/>
        <w:jc w:val="both"/>
        <w:rPr>
          <w:rFonts w:ascii="Palatino Linotype" w:eastAsia="Calibri" w:hAnsi="Palatino Linotype"/>
        </w:rPr>
      </w:pPr>
    </w:p>
    <w:p w:rsidR="001562BE" w:rsidRPr="006E4C40" w:rsidRDefault="001562BE" w:rsidP="001562BE">
      <w:pPr>
        <w:spacing w:line="360" w:lineRule="auto"/>
        <w:jc w:val="both"/>
        <w:rPr>
          <w:rFonts w:ascii="Palatino Linotype" w:hAnsi="Palatino Linotype"/>
        </w:rPr>
      </w:pPr>
      <w:r w:rsidRPr="006E4C40">
        <w:rPr>
          <w:rFonts w:ascii="Palatino Linotype" w:hAnsi="Palatino Linotype"/>
        </w:rPr>
        <w:t xml:space="preserve">Ello, </w:t>
      </w:r>
      <w:r w:rsidRPr="006E4C40">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w:t>
      </w:r>
      <w:r w:rsidR="00705C02">
        <w:rPr>
          <w:rFonts w:ascii="Palatino Linotype" w:hAnsi="Palatino Linotype" w:cs="Arial"/>
        </w:rPr>
        <w:t>,</w:t>
      </w:r>
      <w:r w:rsidRPr="006E4C40">
        <w:rPr>
          <w:rFonts w:ascii="Palatino Linotype" w:hAnsi="Palatino Linotype" w:cs="Arial"/>
        </w:rPr>
        <w:t xml:space="preserve"> fracción VIII y 132</w:t>
      </w:r>
      <w:r w:rsidR="00705C02">
        <w:rPr>
          <w:rFonts w:ascii="Palatino Linotype" w:hAnsi="Palatino Linotype" w:cs="Arial"/>
        </w:rPr>
        <w:t>,</w:t>
      </w:r>
      <w:r w:rsidRPr="006E4C40">
        <w:rPr>
          <w:rFonts w:ascii="Palatino Linotype" w:hAnsi="Palatino Linotype" w:cs="Arial"/>
        </w:rPr>
        <w:t xml:space="preserve"> fracciones II y III de la Ley de Transparencia y Acceso a la Información Pública del Estado de México y Municipios en vigor, así como los numerales Segundo, fracción XVIII, y del Cuarto al </w:t>
      </w:r>
      <w:r w:rsidRPr="006E4C40">
        <w:rPr>
          <w:rFonts w:ascii="Palatino Linotype" w:hAnsi="Palatino Linotype" w:cs="Arial"/>
        </w:rPr>
        <w:lastRenderedPageBreak/>
        <w:t>Décimo Primero de los Lineamientos Generales en materia de Clasificación y Desclasificación de la Información, así como para la elaboración de Versiones Públicas, que literalmente expresan:</w:t>
      </w:r>
    </w:p>
    <w:p w:rsidR="001562BE" w:rsidRPr="006E4C40" w:rsidRDefault="001562BE" w:rsidP="001562BE">
      <w:pPr>
        <w:spacing w:line="360" w:lineRule="auto"/>
        <w:jc w:val="both"/>
        <w:rPr>
          <w:rFonts w:ascii="Palatino Linotype" w:hAnsi="Palatino Linotype" w:cs="Arial"/>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 xml:space="preserve">“Artículo 49. </w:t>
      </w:r>
      <w:r w:rsidRPr="0017378A">
        <w:rPr>
          <w:rFonts w:ascii="Palatino Linotype" w:hAnsi="Palatino Linotype" w:cs="Arial"/>
          <w:i/>
          <w:sz w:val="22"/>
          <w:lang w:eastAsia="es-MX"/>
        </w:rPr>
        <w:t>Los Comités de Transparencia tendrán las siguientes atribuciones:</w:t>
      </w: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VIII.</w:t>
      </w:r>
      <w:r w:rsidRPr="0017378A">
        <w:rPr>
          <w:rFonts w:ascii="Palatino Linotype" w:hAnsi="Palatino Linotype" w:cs="Arial"/>
          <w:i/>
          <w:sz w:val="22"/>
          <w:lang w:eastAsia="es-MX"/>
        </w:rPr>
        <w:t xml:space="preserve"> Aprobar, modificar o revocar la clasificación de la información;</w:t>
      </w:r>
    </w:p>
    <w:p w:rsidR="001562BE" w:rsidRPr="0017378A" w:rsidRDefault="001562BE" w:rsidP="001562BE">
      <w:pPr>
        <w:ind w:left="709" w:right="757"/>
        <w:jc w:val="both"/>
        <w:rPr>
          <w:rFonts w:ascii="Palatino Linotype" w:hAnsi="Palatino Linotype" w:cs="Arial"/>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Artículo 132.</w:t>
      </w:r>
      <w:r w:rsidRPr="0017378A">
        <w:rPr>
          <w:rFonts w:ascii="Palatino Linotype" w:hAnsi="Palatino Linotype" w:cs="Arial"/>
          <w:i/>
          <w:sz w:val="22"/>
          <w:lang w:eastAsia="es-MX"/>
        </w:rPr>
        <w:t xml:space="preserve"> La clasificación de la información se llevará a cabo en el momento en que:</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I.</w:t>
      </w:r>
      <w:r w:rsidRPr="0017378A">
        <w:rPr>
          <w:rFonts w:ascii="Palatino Linotype" w:hAnsi="Palatino Linotype" w:cs="Arial"/>
          <w:i/>
          <w:sz w:val="22"/>
          <w:lang w:eastAsia="es-MX"/>
        </w:rPr>
        <w:t xml:space="preserve"> Se reciba una solicitud de acceso a la información;</w:t>
      </w: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II.</w:t>
      </w:r>
      <w:r w:rsidRPr="0017378A">
        <w:rPr>
          <w:rFonts w:ascii="Palatino Linotype" w:hAnsi="Palatino Linotype" w:cs="Arial"/>
          <w:i/>
          <w:sz w:val="22"/>
          <w:lang w:eastAsia="es-MX"/>
        </w:rPr>
        <w:t xml:space="preserve"> Se determine mediante resolución de autoridad competente; o</w:t>
      </w:r>
    </w:p>
    <w:p w:rsidR="001562BE" w:rsidRPr="0017378A" w:rsidRDefault="001562BE" w:rsidP="001562BE">
      <w:pPr>
        <w:ind w:left="709" w:right="757"/>
        <w:jc w:val="both"/>
        <w:rPr>
          <w:rFonts w:ascii="Palatino Linotype" w:hAnsi="Palatino Linotype" w:cs="Arial"/>
          <w:b/>
          <w:i/>
          <w:sz w:val="22"/>
          <w:lang w:eastAsia="es-MX"/>
        </w:rPr>
      </w:pPr>
      <w:r w:rsidRPr="0017378A">
        <w:rPr>
          <w:rFonts w:ascii="Palatino Linotype" w:hAnsi="Palatino Linotype" w:cs="Arial"/>
          <w:i/>
          <w:sz w:val="22"/>
          <w:lang w:eastAsia="es-MX"/>
        </w:rPr>
        <w:t>III. Se generen versiones públicas para dar cumplimiento a las obligaciones de transparencia previstas en esta Ley.</w:t>
      </w:r>
      <w:r w:rsidRPr="0017378A">
        <w:rPr>
          <w:rFonts w:ascii="Palatino Linotype" w:hAnsi="Palatino Linotype" w:cs="Arial"/>
          <w:b/>
          <w:i/>
          <w:sz w:val="22"/>
          <w:lang w:eastAsia="es-MX"/>
        </w:rPr>
        <w:t>”</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“Segundo.-</w:t>
      </w:r>
      <w:r w:rsidRPr="0017378A">
        <w:rPr>
          <w:rFonts w:ascii="Palatino Linotype" w:hAnsi="Palatino Linotype" w:cs="Arial"/>
          <w:i/>
          <w:sz w:val="22"/>
          <w:lang w:eastAsia="es-MX"/>
        </w:rPr>
        <w:t xml:space="preserve"> Para efectos de los presentes Lineamientos Generales, se entenderá por:</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XVIII.</w:t>
      </w:r>
      <w:r w:rsidRPr="0017378A">
        <w:rPr>
          <w:rFonts w:ascii="Palatino Linotype" w:hAnsi="Palatino Linotype" w:cs="Arial"/>
          <w:i/>
          <w:sz w:val="22"/>
          <w:lang w:eastAsia="es-MX"/>
        </w:rPr>
        <w:t xml:space="preserve"> </w:t>
      </w:r>
      <w:r w:rsidRPr="0017378A">
        <w:rPr>
          <w:rFonts w:ascii="Palatino Linotype" w:hAnsi="Palatino Linotype" w:cs="Arial"/>
          <w:b/>
          <w:i/>
          <w:sz w:val="22"/>
          <w:lang w:eastAsia="es-MX"/>
        </w:rPr>
        <w:t>Versión pública:</w:t>
      </w:r>
      <w:r w:rsidRPr="0017378A">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Cuarto.</w:t>
      </w:r>
      <w:r w:rsidRPr="0017378A">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Quinto.</w:t>
      </w:r>
      <w:r w:rsidRPr="0017378A">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w:t>
      </w:r>
      <w:r w:rsidRPr="0017378A">
        <w:rPr>
          <w:rFonts w:ascii="Palatino Linotype" w:hAnsi="Palatino Linotype" w:cs="Arial"/>
          <w:i/>
          <w:sz w:val="22"/>
          <w:lang w:eastAsia="es-MX"/>
        </w:rPr>
        <w:lastRenderedPageBreak/>
        <w:t>cumplimiento a las obligaciones de transparencia, observando lo dispuesto en la Ley General y las demás disposiciones aplicables en la materia.</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Sexto.</w:t>
      </w:r>
      <w:r w:rsidRPr="0017378A">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Séptimo.</w:t>
      </w:r>
      <w:r w:rsidRPr="0017378A">
        <w:rPr>
          <w:rFonts w:ascii="Palatino Linotype" w:hAnsi="Palatino Linotype" w:cs="Arial"/>
          <w:i/>
          <w:sz w:val="22"/>
          <w:lang w:eastAsia="es-MX"/>
        </w:rPr>
        <w:t xml:space="preserve"> La clasificación de la información se llevará a cabo en el momento en que:</w:t>
      </w: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I.</w:t>
      </w:r>
      <w:r w:rsidRPr="0017378A">
        <w:rPr>
          <w:rFonts w:ascii="Palatino Linotype" w:hAnsi="Palatino Linotype" w:cs="Arial"/>
          <w:i/>
          <w:sz w:val="22"/>
          <w:lang w:eastAsia="es-MX"/>
        </w:rPr>
        <w:t xml:space="preserve"> Se reciba una solicitud de acceso a la información;</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II.</w:t>
      </w:r>
      <w:r w:rsidRPr="0017378A">
        <w:rPr>
          <w:rFonts w:ascii="Palatino Linotype" w:hAnsi="Palatino Linotype" w:cs="Arial"/>
          <w:i/>
          <w:sz w:val="22"/>
          <w:lang w:eastAsia="es-MX"/>
        </w:rPr>
        <w:t xml:space="preserve"> Se determine mediante resolución de autoridad competente, o</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III.</w:t>
      </w:r>
      <w:r w:rsidRPr="0017378A">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Octavo.</w:t>
      </w:r>
      <w:r w:rsidRPr="0017378A">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1562BE" w:rsidRPr="0017378A" w:rsidRDefault="001562BE" w:rsidP="001562BE">
      <w:pPr>
        <w:ind w:left="709" w:right="757"/>
        <w:jc w:val="both"/>
        <w:rPr>
          <w:rFonts w:ascii="Palatino Linotype" w:hAnsi="Palatino Linotype" w:cs="Arial"/>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Noveno.</w:t>
      </w:r>
      <w:r w:rsidRPr="0017378A">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b/>
          <w:i/>
          <w:sz w:val="22"/>
          <w:lang w:eastAsia="es-MX"/>
        </w:rPr>
        <w:t>Décimo.</w:t>
      </w:r>
      <w:r w:rsidRPr="0017378A">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562BE" w:rsidRPr="0017378A" w:rsidRDefault="001562BE" w:rsidP="001562BE">
      <w:pPr>
        <w:ind w:left="709" w:right="757"/>
        <w:jc w:val="both"/>
        <w:rPr>
          <w:rFonts w:ascii="Palatino Linotype" w:hAnsi="Palatino Linotype" w:cs="Arial"/>
          <w:i/>
          <w:sz w:val="22"/>
          <w:lang w:eastAsia="es-MX"/>
        </w:rPr>
      </w:pPr>
    </w:p>
    <w:p w:rsidR="001562BE" w:rsidRPr="0017378A" w:rsidRDefault="001562BE" w:rsidP="001562BE">
      <w:pPr>
        <w:ind w:left="709" w:right="757"/>
        <w:jc w:val="both"/>
        <w:rPr>
          <w:rFonts w:ascii="Palatino Linotype" w:hAnsi="Palatino Linotype" w:cs="Arial"/>
          <w:i/>
          <w:sz w:val="22"/>
          <w:lang w:eastAsia="es-MX"/>
        </w:rPr>
      </w:pPr>
      <w:r w:rsidRPr="0017378A">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1562BE" w:rsidRPr="0017378A" w:rsidRDefault="001562BE" w:rsidP="001562BE">
      <w:pPr>
        <w:ind w:left="709" w:right="757"/>
        <w:jc w:val="both"/>
        <w:rPr>
          <w:rFonts w:ascii="Palatino Linotype" w:hAnsi="Palatino Linotype" w:cs="Arial"/>
          <w:b/>
          <w:i/>
          <w:sz w:val="22"/>
          <w:lang w:eastAsia="es-MX"/>
        </w:rPr>
      </w:pPr>
    </w:p>
    <w:p w:rsidR="001562BE" w:rsidRPr="0017378A" w:rsidRDefault="001562BE" w:rsidP="001562BE">
      <w:pPr>
        <w:ind w:left="709" w:right="757"/>
        <w:jc w:val="both"/>
        <w:rPr>
          <w:rFonts w:ascii="Palatino Linotype" w:hAnsi="Palatino Linotype" w:cs="Arial"/>
          <w:b/>
          <w:i/>
          <w:sz w:val="22"/>
          <w:lang w:eastAsia="es-MX"/>
        </w:rPr>
      </w:pPr>
      <w:r w:rsidRPr="0017378A">
        <w:rPr>
          <w:rFonts w:ascii="Palatino Linotype" w:hAnsi="Palatino Linotype" w:cs="Arial"/>
          <w:b/>
          <w:i/>
          <w:sz w:val="22"/>
          <w:lang w:eastAsia="es-MX"/>
        </w:rPr>
        <w:t>Décimo primero.</w:t>
      </w:r>
      <w:r w:rsidRPr="0017378A">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7378A">
        <w:rPr>
          <w:rFonts w:ascii="Palatino Linotype" w:hAnsi="Palatino Linotype" w:cs="Arial"/>
          <w:b/>
          <w:i/>
          <w:sz w:val="22"/>
          <w:lang w:eastAsia="es-MX"/>
        </w:rPr>
        <w:t>”</w:t>
      </w:r>
    </w:p>
    <w:p w:rsidR="001562BE" w:rsidRPr="006E4C40" w:rsidRDefault="001562BE" w:rsidP="001562BE">
      <w:pPr>
        <w:spacing w:line="360" w:lineRule="auto"/>
        <w:jc w:val="both"/>
        <w:rPr>
          <w:rFonts w:ascii="Palatino Linotype" w:hAnsi="Palatino Linotype" w:cs="Arial"/>
          <w:i/>
          <w:lang w:eastAsia="es-MX"/>
        </w:rPr>
      </w:pPr>
    </w:p>
    <w:p w:rsidR="001562BE" w:rsidRPr="006E4C40" w:rsidRDefault="001562BE" w:rsidP="001562BE">
      <w:pPr>
        <w:spacing w:line="360" w:lineRule="auto"/>
        <w:jc w:val="both"/>
        <w:rPr>
          <w:rFonts w:ascii="Palatino Linotype" w:hAnsi="Palatino Linotype" w:cs="Arial"/>
        </w:rPr>
      </w:pPr>
      <w:r w:rsidRPr="006E4C40">
        <w:rPr>
          <w:rFonts w:ascii="Palatino Linotype" w:hAnsi="Palatino Linotype" w:cs="Arial"/>
        </w:rPr>
        <w:t xml:space="preserve">De este modo, como ha sido señalado en </w:t>
      </w:r>
      <w:r>
        <w:rPr>
          <w:rFonts w:ascii="Palatino Linotype" w:hAnsi="Palatino Linotype" w:cs="Arial"/>
        </w:rPr>
        <w:t>el presente voto</w:t>
      </w:r>
      <w:r w:rsidRPr="006E4C40">
        <w:rPr>
          <w:rFonts w:ascii="Palatino Linotype" w:hAnsi="Palatino Linotype" w:cs="Arial"/>
        </w:rPr>
        <w:t xml:space="preserve">,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6E4C40">
        <w:rPr>
          <w:rFonts w:ascii="Palatino Linotype" w:hAnsi="Palatino Linotype" w:cs="Arial"/>
          <w:b/>
        </w:rPr>
        <w:t>EL SUJETO OBLIGADO</w:t>
      </w:r>
      <w:r w:rsidRPr="006E4C40">
        <w:rPr>
          <w:rFonts w:ascii="Palatino Linotype" w:hAnsi="Palatino Linotype" w:cs="Arial"/>
        </w:rPr>
        <w:t xml:space="preserve"> debe precisar las razones objetivas por las que la apertura de la información generaría una afectación, de igual forma, es claro que el mismo debe aplicar de manera restrictiva y limitada las hipótesis de clasificación y no hacerlas valer de manera general. Es importante señalar </w:t>
      </w:r>
      <w:r w:rsidRPr="006E4C40">
        <w:rPr>
          <w:rFonts w:ascii="Palatino Linotype" w:hAnsi="Palatino Linotype" w:cs="Arial"/>
        </w:rPr>
        <w:lastRenderedPageBreak/>
        <w:t>que, para acreditar dichos supuestos jurídicos se debe fundar y motivar correctamente la categorización de la información.</w:t>
      </w:r>
    </w:p>
    <w:p w:rsidR="001562BE" w:rsidRPr="006E4C40" w:rsidRDefault="001562BE" w:rsidP="001562BE">
      <w:pPr>
        <w:spacing w:line="360" w:lineRule="auto"/>
        <w:jc w:val="both"/>
        <w:rPr>
          <w:rFonts w:ascii="Palatino Linotype" w:hAnsi="Palatino Linotype" w:cs="Arial"/>
        </w:rPr>
      </w:pPr>
    </w:p>
    <w:p w:rsidR="001562BE" w:rsidRPr="006E4C40" w:rsidRDefault="001562BE" w:rsidP="001562BE">
      <w:pPr>
        <w:spacing w:line="360" w:lineRule="auto"/>
        <w:jc w:val="both"/>
        <w:rPr>
          <w:rFonts w:ascii="Palatino Linotype" w:hAnsi="Palatino Linotype" w:cs="Arial"/>
        </w:rPr>
      </w:pPr>
      <w:r w:rsidRPr="006E4C40">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rsidR="001562BE" w:rsidRPr="006E4C40" w:rsidRDefault="001562BE" w:rsidP="001562BE">
      <w:pPr>
        <w:spacing w:line="360" w:lineRule="auto"/>
        <w:jc w:val="both"/>
        <w:rPr>
          <w:rFonts w:ascii="Palatino Linotype" w:hAnsi="Palatino Linotype" w:cs="Arial"/>
        </w:rPr>
      </w:pPr>
    </w:p>
    <w:p w:rsidR="001562BE" w:rsidRPr="006E4C40" w:rsidRDefault="001562BE" w:rsidP="001562BE">
      <w:pPr>
        <w:spacing w:line="360" w:lineRule="auto"/>
        <w:contextualSpacing/>
        <w:jc w:val="both"/>
        <w:rPr>
          <w:rFonts w:ascii="Palatino Linotype" w:hAnsi="Palatino Linotype" w:cs="Arial"/>
        </w:rPr>
      </w:pPr>
      <w:r w:rsidRPr="006E4C40">
        <w:rPr>
          <w:rFonts w:ascii="Palatino Linotype" w:hAnsi="Palatino Linotype" w:cs="Arial"/>
        </w:rPr>
        <w:t>Al respecto, el máximo tribunal del país ha establecido jurisprudencia respecto a qué debe entenderse por fundamentación y motivación, en los siguientes términos:</w:t>
      </w:r>
    </w:p>
    <w:p w:rsidR="001562BE" w:rsidRPr="006E4C40" w:rsidRDefault="001562BE" w:rsidP="001562BE">
      <w:pPr>
        <w:spacing w:line="360" w:lineRule="auto"/>
        <w:contextualSpacing/>
        <w:jc w:val="both"/>
        <w:rPr>
          <w:rFonts w:ascii="Palatino Linotype" w:hAnsi="Palatino Linotype" w:cs="Arial"/>
        </w:rPr>
      </w:pPr>
    </w:p>
    <w:p w:rsidR="001562BE" w:rsidRPr="00A279F6" w:rsidRDefault="001562BE" w:rsidP="001562BE">
      <w:pPr>
        <w:pStyle w:val="Textoindependiente2"/>
        <w:spacing w:after="0" w:line="240" w:lineRule="auto"/>
        <w:ind w:left="851" w:right="899"/>
        <w:contextualSpacing/>
        <w:jc w:val="both"/>
        <w:rPr>
          <w:rFonts w:ascii="Palatino Linotype" w:hAnsi="Palatino Linotype" w:cs="Arial"/>
          <w:i/>
          <w:sz w:val="22"/>
        </w:rPr>
      </w:pPr>
      <w:r w:rsidRPr="00A279F6">
        <w:rPr>
          <w:rFonts w:ascii="Palatino Linotype" w:hAnsi="Palatino Linotype" w:cs="Arial"/>
          <w:i/>
          <w:sz w:val="22"/>
        </w:rPr>
        <w:t>“</w:t>
      </w:r>
      <w:r w:rsidRPr="00A279F6">
        <w:rPr>
          <w:rFonts w:ascii="Palatino Linotype" w:hAnsi="Palatino Linotype" w:cs="Arial"/>
          <w:b/>
          <w:i/>
          <w:sz w:val="22"/>
        </w:rPr>
        <w:t xml:space="preserve">FUNDAMENTACIÓN Y MOTIVACIÓN. </w:t>
      </w:r>
      <w:r w:rsidRPr="00A279F6">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1562BE" w:rsidRPr="00A279F6" w:rsidRDefault="001562BE" w:rsidP="001562BE">
      <w:pPr>
        <w:pStyle w:val="Textoindependiente2"/>
        <w:spacing w:after="0" w:line="360" w:lineRule="auto"/>
        <w:ind w:left="851" w:right="899"/>
        <w:contextualSpacing/>
        <w:jc w:val="both"/>
        <w:rPr>
          <w:rFonts w:ascii="Palatino Linotype" w:hAnsi="Palatino Linotype" w:cs="Arial"/>
          <w:i/>
          <w:sz w:val="22"/>
        </w:rPr>
      </w:pPr>
    </w:p>
    <w:p w:rsidR="001562BE" w:rsidRPr="006E4C40" w:rsidRDefault="001562BE" w:rsidP="001562BE">
      <w:pPr>
        <w:spacing w:line="360" w:lineRule="auto"/>
        <w:jc w:val="both"/>
        <w:rPr>
          <w:rFonts w:ascii="Palatino Linotype" w:hAnsi="Palatino Linotype" w:cs="Arial"/>
        </w:rPr>
      </w:pPr>
      <w:r w:rsidRPr="006E4C40">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562BE" w:rsidRPr="006E4C40" w:rsidRDefault="001562BE" w:rsidP="001562BE">
      <w:pPr>
        <w:spacing w:line="360" w:lineRule="auto"/>
        <w:jc w:val="both"/>
        <w:rPr>
          <w:rFonts w:ascii="Palatino Linotype" w:hAnsi="Palatino Linotype" w:cs="Arial"/>
        </w:rPr>
      </w:pPr>
    </w:p>
    <w:p w:rsidR="001562BE" w:rsidRPr="006E4C40" w:rsidRDefault="001562BE" w:rsidP="001562BE">
      <w:pPr>
        <w:spacing w:line="360" w:lineRule="auto"/>
        <w:jc w:val="both"/>
        <w:rPr>
          <w:rFonts w:ascii="Palatino Linotype" w:hAnsi="Palatino Linotype" w:cs="Arial"/>
        </w:rPr>
      </w:pPr>
      <w:r w:rsidRPr="006E4C40">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562BE" w:rsidRPr="006E4C40" w:rsidRDefault="001562BE" w:rsidP="001562BE">
      <w:pPr>
        <w:spacing w:line="360" w:lineRule="auto"/>
        <w:jc w:val="both"/>
        <w:rPr>
          <w:rFonts w:ascii="Palatino Linotype" w:hAnsi="Palatino Linotype" w:cs="Arial"/>
        </w:rPr>
      </w:pPr>
    </w:p>
    <w:p w:rsidR="001562BE" w:rsidRDefault="001562BE" w:rsidP="001562BE">
      <w:pPr>
        <w:pStyle w:val="Textoindependiente2"/>
        <w:spacing w:after="0" w:line="240" w:lineRule="auto"/>
        <w:ind w:left="851" w:right="899"/>
        <w:contextualSpacing/>
        <w:jc w:val="both"/>
        <w:rPr>
          <w:rFonts w:ascii="Palatino Linotype" w:hAnsi="Palatino Linotype" w:cs="Arial"/>
          <w:i/>
          <w:sz w:val="22"/>
        </w:rPr>
      </w:pPr>
      <w:r w:rsidRPr="005C575D">
        <w:rPr>
          <w:rFonts w:ascii="Palatino Linotype" w:hAnsi="Palatino Linotype" w:cs="Arial"/>
          <w:b/>
          <w:i/>
          <w:sz w:val="22"/>
        </w:rPr>
        <w:lastRenderedPageBreak/>
        <w:t>“FUNDAMENTACIÓN Y MOTIVACIÓN. EL ASPECTO FORMAL DE LA GARANTÍA Y SU FINALIDAD SE TRADUCEN EN EXPLICAR, JUSTIFICAR, POSIBILITAR LA DEFENSA Y COMUNICAR LA DECISIÓN</w:t>
      </w:r>
      <w:r w:rsidRPr="005C575D">
        <w:rPr>
          <w:rFonts w:ascii="Palatino Linotype" w:hAnsi="Palatino Linotype" w:cs="Arial"/>
          <w:i/>
          <w:sz w:val="22"/>
        </w:rPr>
        <w:t xml:space="preserve">. El contenido formal de la garantía de legalidad prevista en el artículo 16 constitucional relativa a la </w:t>
      </w:r>
      <w:r w:rsidRPr="005C575D">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C575D">
        <w:rPr>
          <w:rFonts w:ascii="Palatino Linotype" w:hAnsi="Palatino Linotype" w:cs="Arial"/>
          <w:i/>
          <w:sz w:val="22"/>
        </w:rPr>
        <w:t xml:space="preserve">. Por tanto, </w:t>
      </w:r>
      <w:r w:rsidRPr="005C575D">
        <w:rPr>
          <w:rFonts w:ascii="Palatino Linotype" w:hAnsi="Palatino Linotype" w:cs="Arial"/>
          <w:b/>
          <w:i/>
          <w:sz w:val="22"/>
        </w:rPr>
        <w:t>no basta que el acto de autoridad apenas observe una motivación pro forma pero de una manera incongruente, insuficiente o imprecisa</w:t>
      </w:r>
      <w:r w:rsidRPr="005C575D">
        <w:rPr>
          <w:rFonts w:ascii="Palatino Linotype" w:hAnsi="Palatino Linotype" w:cs="Arial"/>
          <w:i/>
          <w:sz w:val="22"/>
        </w:rPr>
        <w:t>, que impida la finalidad del conocimiento, comprobación y defensa pertinente</w:t>
      </w:r>
      <w:r w:rsidRPr="005C575D">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C575D">
        <w:rPr>
          <w:rFonts w:ascii="Palatino Linotype" w:hAnsi="Palatino Linotype" w:cs="Arial"/>
          <w:i/>
          <w:sz w:val="22"/>
        </w:rPr>
        <w:t>.”(Sic)</w:t>
      </w:r>
    </w:p>
    <w:p w:rsidR="001562BE" w:rsidRPr="005C575D" w:rsidRDefault="001562BE" w:rsidP="001562BE">
      <w:pPr>
        <w:pStyle w:val="Textoindependiente2"/>
        <w:spacing w:after="0" w:line="240" w:lineRule="auto"/>
        <w:ind w:left="851" w:right="899"/>
        <w:contextualSpacing/>
        <w:jc w:val="both"/>
        <w:rPr>
          <w:rFonts w:ascii="Palatino Linotype" w:hAnsi="Palatino Linotype" w:cs="Arial"/>
          <w:i/>
          <w:sz w:val="22"/>
        </w:rPr>
      </w:pPr>
    </w:p>
    <w:p w:rsidR="001562BE" w:rsidRPr="006E4C40" w:rsidRDefault="001562BE" w:rsidP="001562BE">
      <w:pPr>
        <w:spacing w:line="360" w:lineRule="auto"/>
        <w:jc w:val="both"/>
        <w:rPr>
          <w:rFonts w:ascii="Palatino Linotype" w:hAnsi="Palatino Linotype" w:cs="Arial"/>
        </w:rPr>
      </w:pPr>
      <w:r w:rsidRPr="006E4C40">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562BE" w:rsidRPr="006E4C40" w:rsidRDefault="001562BE" w:rsidP="001562BE">
      <w:pPr>
        <w:spacing w:line="360" w:lineRule="auto"/>
        <w:jc w:val="both"/>
        <w:rPr>
          <w:rFonts w:ascii="Palatino Linotype" w:hAnsi="Palatino Linotype" w:cs="Arial"/>
        </w:rPr>
      </w:pPr>
    </w:p>
    <w:p w:rsidR="001562BE" w:rsidRPr="006E4C40" w:rsidRDefault="001562BE" w:rsidP="001562BE">
      <w:pPr>
        <w:spacing w:line="360" w:lineRule="auto"/>
        <w:jc w:val="both"/>
        <w:rPr>
          <w:rFonts w:ascii="Palatino Linotype" w:hAnsi="Palatino Linotype" w:cs="Arial"/>
          <w:lang w:val="es-ES"/>
        </w:rPr>
      </w:pPr>
      <w:r w:rsidRPr="006E4C40">
        <w:rPr>
          <w:rFonts w:ascii="Palatino Linotype" w:hAnsi="Palatino Linotype" w:cs="Arial"/>
          <w:lang w:val="es-ES"/>
        </w:rPr>
        <w:t xml:space="preserve">Por lo tanto, la entrega de documentos en su versión pública debe acompañarse necesariamente del Acuerdo del Comité de Transparencia del </w:t>
      </w:r>
      <w:r w:rsidRPr="006E4C40">
        <w:rPr>
          <w:rFonts w:ascii="Palatino Linotype" w:hAnsi="Palatino Linotype" w:cs="Arial"/>
          <w:b/>
          <w:lang w:val="es-ES"/>
        </w:rPr>
        <w:t xml:space="preserve">SUJETO OBLIGADO </w:t>
      </w:r>
      <w:r w:rsidRPr="006E4C40">
        <w:rPr>
          <w:rFonts w:ascii="Palatino Linotype" w:hAnsi="Palatino Linotype" w:cs="Arial"/>
          <w:lang w:val="es-ES"/>
        </w:rPr>
        <w:t xml:space="preserve">que la sustente, en el que se expongan los fundamentos y razones que llevaron a la autoridad a testar, suprimir o eliminar datos de dicho soporte documental, ya que el </w:t>
      </w:r>
      <w:r w:rsidRPr="006E4C40">
        <w:rPr>
          <w:rFonts w:ascii="Palatino Linotype" w:hAnsi="Palatino Linotype" w:cs="Arial"/>
          <w:lang w:val="es-ES"/>
        </w:rPr>
        <w:lastRenderedPageBreak/>
        <w:t>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12FC3" w:rsidRDefault="00912FC3" w:rsidP="00D35F72">
      <w:pPr>
        <w:spacing w:line="360" w:lineRule="auto"/>
        <w:ind w:right="-235"/>
        <w:jc w:val="both"/>
        <w:rPr>
          <w:rFonts w:ascii="Palatino Linotype" w:hAnsi="Palatino Linotype" w:cs="Arial"/>
        </w:rPr>
      </w:pPr>
    </w:p>
    <w:p w:rsidR="00912FC3" w:rsidRDefault="000E2EB0" w:rsidP="00D35F72">
      <w:pPr>
        <w:spacing w:line="360" w:lineRule="auto"/>
        <w:ind w:right="-235"/>
        <w:jc w:val="both"/>
        <w:rPr>
          <w:rFonts w:ascii="Palatino Linotype" w:hAnsi="Palatino Linotype" w:cs="Arial"/>
        </w:rPr>
      </w:pPr>
      <w:r>
        <w:rPr>
          <w:rFonts w:ascii="Palatino Linotype" w:hAnsi="Palatino Linotype" w:cs="Arial"/>
        </w:rPr>
        <w:t>Por otra parte</w:t>
      </w:r>
      <w:r w:rsidRPr="000E2EB0">
        <w:rPr>
          <w:rFonts w:ascii="Palatino Linotype" w:hAnsi="Palatino Linotype" w:cs="Arial"/>
        </w:rPr>
        <w:t xml:space="preserve">, no pasa desapercibido el hecho de que, a pesar de ser esencialmente fundado lo manifestado por </w:t>
      </w:r>
      <w:r w:rsidRPr="00470841">
        <w:rPr>
          <w:rFonts w:ascii="Palatino Linotype" w:hAnsi="Palatino Linotype" w:cs="Arial"/>
          <w:b/>
        </w:rPr>
        <w:t>EL RECURRENTE</w:t>
      </w:r>
      <w:r w:rsidRPr="000E2EB0">
        <w:rPr>
          <w:rFonts w:ascii="Palatino Linotype" w:hAnsi="Palatino Linotype" w:cs="Arial"/>
        </w:rPr>
        <w:t>, tal como fue sostenido y resuelto por el Comisionado Ponente, la suscrita advierte que, en dicho fallo debió pronunciarse respecto de las manifestaciones hechas por el particular, en virtud de que, en sus motivos de inconformidad señal</w:t>
      </w:r>
      <w:r w:rsidR="00470841">
        <w:rPr>
          <w:rFonts w:ascii="Palatino Linotype" w:hAnsi="Palatino Linotype" w:cs="Arial"/>
        </w:rPr>
        <w:t>ó</w:t>
      </w:r>
      <w:r w:rsidRPr="000E2EB0">
        <w:rPr>
          <w:rFonts w:ascii="Palatino Linotype" w:hAnsi="Palatino Linotype" w:cs="Arial"/>
        </w:rPr>
        <w:t xml:space="preserve"> </w:t>
      </w:r>
      <w:r w:rsidRPr="00470841">
        <w:rPr>
          <w:rFonts w:ascii="Palatino Linotype" w:hAnsi="Palatino Linotype" w:cs="Arial"/>
          <w:i/>
        </w:rPr>
        <w:t>“…</w:t>
      </w:r>
      <w:r w:rsidR="00470841" w:rsidRPr="00470841">
        <w:rPr>
          <w:rFonts w:ascii="Palatino Linotype" w:hAnsi="Palatino Linotype" w:cs="Arial"/>
          <w:i/>
        </w:rPr>
        <w:t xml:space="preserve">NO SE ME HA </w:t>
      </w:r>
      <w:proofErr w:type="spellStart"/>
      <w:r w:rsidR="00470841" w:rsidRPr="00470841">
        <w:rPr>
          <w:rFonts w:ascii="Palatino Linotype" w:hAnsi="Palatino Linotype" w:cs="Arial"/>
          <w:i/>
        </w:rPr>
        <w:t>DADORESPUESTA</w:t>
      </w:r>
      <w:proofErr w:type="spellEnd"/>
      <w:r w:rsidR="00470841" w:rsidRPr="00470841">
        <w:rPr>
          <w:rFonts w:ascii="Palatino Linotype" w:hAnsi="Palatino Linotype" w:cs="Arial"/>
          <w:i/>
        </w:rPr>
        <w:t xml:space="preserve"> A LA MISMA; </w:t>
      </w:r>
      <w:r w:rsidR="00470841" w:rsidRPr="00470841">
        <w:rPr>
          <w:rFonts w:ascii="Palatino Linotype" w:hAnsi="Palatino Linotype" w:cs="Arial"/>
          <w:b/>
          <w:i/>
        </w:rPr>
        <w:t>SIENDO LA TERCERA REINCIDENCIA</w:t>
      </w:r>
      <w:r w:rsidR="00470841" w:rsidRPr="00470841">
        <w:rPr>
          <w:rFonts w:ascii="Palatino Linotype" w:hAnsi="Palatino Linotype" w:cs="Arial"/>
          <w:i/>
        </w:rPr>
        <w:t xml:space="preserve"> POR PARTE DEL AYUNTAMIENTO EN MENCIÓN.”</w:t>
      </w:r>
      <w:r w:rsidR="00470841" w:rsidRPr="00470841">
        <w:rPr>
          <w:rFonts w:ascii="Palatino Linotype" w:hAnsi="Palatino Linotype" w:cs="Arial"/>
        </w:rPr>
        <w:t>(Sic.)</w:t>
      </w:r>
      <w:r w:rsidR="00470841">
        <w:rPr>
          <w:rFonts w:ascii="Palatino Linotype" w:hAnsi="Palatino Linotype" w:cs="Arial"/>
        </w:rPr>
        <w:t>;</w:t>
      </w:r>
      <w:r w:rsidRPr="000E2EB0">
        <w:rPr>
          <w:rFonts w:ascii="Palatino Linotype" w:hAnsi="Palatino Linotype" w:cs="Arial"/>
        </w:rPr>
        <w:t xml:space="preserve"> en ese sentido, al referir en la resolución que resultan fundadas las razones o motivos de inconformidad, tal parece que se refiere a todos y cada uno de los argumentos expuestos por </w:t>
      </w:r>
      <w:r w:rsidRPr="00470841">
        <w:rPr>
          <w:rFonts w:ascii="Palatino Linotype" w:hAnsi="Palatino Linotype" w:cs="Arial"/>
          <w:b/>
        </w:rPr>
        <w:t>EL RECURRENTE</w:t>
      </w:r>
      <w:r w:rsidRPr="000E2EB0">
        <w:rPr>
          <w:rFonts w:ascii="Palatino Linotype" w:hAnsi="Palatino Linotype" w:cs="Arial"/>
        </w:rPr>
        <w:t xml:space="preserve">, aun cuando parte de éstos se tratan de manifestaciones subjetivas, toda vez que refieren actos que no es posible advertir en las constancias que integran el expediente del recurso de revisión actuado, por ende se trata de afirmaciones realizadas por </w:t>
      </w:r>
      <w:r w:rsidRPr="00470841">
        <w:rPr>
          <w:rFonts w:ascii="Palatino Linotype" w:hAnsi="Palatino Linotype" w:cs="Arial"/>
          <w:b/>
        </w:rPr>
        <w:t>EL REC</w:t>
      </w:r>
      <w:r w:rsidRPr="00705C02">
        <w:rPr>
          <w:rFonts w:ascii="Palatino Linotype" w:hAnsi="Palatino Linotype" w:cs="Arial"/>
          <w:b/>
        </w:rPr>
        <w:t xml:space="preserve">URRENTE </w:t>
      </w:r>
      <w:r w:rsidRPr="000E2EB0">
        <w:rPr>
          <w:rFonts w:ascii="Palatino Linotype" w:hAnsi="Palatino Linotype" w:cs="Arial"/>
        </w:rPr>
        <w:t>respect</w:t>
      </w:r>
      <w:r w:rsidR="00470841">
        <w:rPr>
          <w:rFonts w:ascii="Palatino Linotype" w:hAnsi="Palatino Linotype" w:cs="Arial"/>
        </w:rPr>
        <w:t xml:space="preserve">o a hechos que él mismo deduce y de los cuales, conforme al </w:t>
      </w:r>
      <w:r w:rsidRPr="000E2EB0">
        <w:rPr>
          <w:rFonts w:ascii="Palatino Linotype" w:hAnsi="Palatino Linotype" w:cs="Arial"/>
        </w:rPr>
        <w:t>artículo 36 de la Ley de la materia, no se desprende que este Instituto tenga facultades para pronunciarse sobre l</w:t>
      </w:r>
      <w:r w:rsidR="00470841">
        <w:rPr>
          <w:rFonts w:ascii="Palatino Linotype" w:hAnsi="Palatino Linotype" w:cs="Arial"/>
        </w:rPr>
        <w:t>os mismo</w:t>
      </w:r>
      <w:r w:rsidRPr="000E2EB0">
        <w:rPr>
          <w:rFonts w:ascii="Palatino Linotype" w:hAnsi="Palatino Linotype" w:cs="Arial"/>
        </w:rPr>
        <w:t xml:space="preserve">s.  </w:t>
      </w:r>
    </w:p>
    <w:p w:rsidR="00912FC3" w:rsidRDefault="00912FC3" w:rsidP="00D35F72">
      <w:pPr>
        <w:spacing w:line="360" w:lineRule="auto"/>
        <w:ind w:right="-235"/>
        <w:jc w:val="both"/>
        <w:rPr>
          <w:rFonts w:ascii="Palatino Linotype" w:hAnsi="Palatino Linotype" w:cs="Arial"/>
        </w:rPr>
      </w:pPr>
    </w:p>
    <w:p w:rsidR="00470841" w:rsidRDefault="00470841" w:rsidP="00470841">
      <w:pPr>
        <w:spacing w:line="360" w:lineRule="auto"/>
        <w:ind w:right="49"/>
        <w:jc w:val="both"/>
        <w:rPr>
          <w:rFonts w:ascii="Palatino Linotype" w:hAnsi="Palatino Linotype" w:cs="Arial"/>
        </w:rPr>
      </w:pPr>
      <w:r w:rsidRPr="00087027">
        <w:rPr>
          <w:rFonts w:ascii="Palatino Linotype" w:hAnsi="Palatino Linotype"/>
        </w:rPr>
        <w:lastRenderedPageBreak/>
        <w:t xml:space="preserve">Atento a los argumentos de hecho y de derecho anteriormente expuestos, la que suscribe emite </w:t>
      </w:r>
      <w:r w:rsidRPr="00087027">
        <w:rPr>
          <w:rFonts w:ascii="Palatino Linotype" w:hAnsi="Palatino Linotype"/>
          <w:b/>
        </w:rPr>
        <w:t>VOTO PARTICULAR</w:t>
      </w:r>
      <w:r w:rsidRPr="00087027">
        <w:rPr>
          <w:rFonts w:ascii="Palatino Linotype" w:hAnsi="Palatino Linotype"/>
        </w:rPr>
        <w:t>, puesto que se estima que debi</w:t>
      </w:r>
      <w:r>
        <w:rPr>
          <w:rFonts w:ascii="Palatino Linotype" w:hAnsi="Palatino Linotype"/>
        </w:rPr>
        <w:t>ó</w:t>
      </w:r>
      <w:r w:rsidRPr="00087027">
        <w:rPr>
          <w:rFonts w:ascii="Palatino Linotype" w:hAnsi="Palatino Linotype"/>
        </w:rPr>
        <w:t xml:space="preserve"> precisa</w:t>
      </w:r>
      <w:r w:rsidR="00705C02">
        <w:rPr>
          <w:rFonts w:ascii="Palatino Linotype" w:hAnsi="Palatino Linotype"/>
        </w:rPr>
        <w:t>rse en resolutivos</w:t>
      </w:r>
      <w:r w:rsidR="00705C02" w:rsidRPr="00705C02">
        <w:rPr>
          <w:rFonts w:ascii="Palatino Linotype" w:hAnsi="Palatino Linotype"/>
        </w:rPr>
        <w:t xml:space="preserve"> que las razones o motivos de inconformidad resultaron parcialmente fundadas, ya que dichas manifestaciones resultan improcedentes, </w:t>
      </w:r>
      <w:r w:rsidR="00705C02">
        <w:rPr>
          <w:rFonts w:ascii="Palatino Linotype" w:hAnsi="Palatino Linotype"/>
        </w:rPr>
        <w:t>así como ahondar en la que la entrega de la información deberá realizarse en versión pública en caso de ser procedente</w:t>
      </w:r>
      <w:r w:rsidR="00705C02" w:rsidRPr="00705C02">
        <w:rPr>
          <w:rFonts w:ascii="Palatino Linotype" w:hAnsi="Palatino Linotype"/>
        </w:rPr>
        <w:t xml:space="preserve"> </w:t>
      </w:r>
      <w:r w:rsidRPr="00087027">
        <w:rPr>
          <w:rFonts w:ascii="Palatino Linotype" w:hAnsi="Palatino Linotype"/>
        </w:rPr>
        <w:t>, en atención a los principios de certeza y legalidad previstos en las fracciones I y VI del ordinal 9 de la Ley de Transparencia y Acceso a la Información Pública del Estado de México y Municipios</w:t>
      </w:r>
      <w:r>
        <w:rPr>
          <w:rFonts w:ascii="Palatino Linotype" w:hAnsi="Palatino Linotype"/>
        </w:rPr>
        <w:t>.</w:t>
      </w:r>
    </w:p>
    <w:p w:rsidR="00470841" w:rsidRDefault="00470841" w:rsidP="00470841">
      <w:pPr>
        <w:spacing w:line="360" w:lineRule="auto"/>
        <w:jc w:val="both"/>
        <w:rPr>
          <w:rFonts w:ascii="Palatino Linotype" w:hAnsi="Palatino Linotype" w:cs="Arial"/>
        </w:rPr>
      </w:pPr>
    </w:p>
    <w:p w:rsidR="00B860BF" w:rsidRDefault="00B860BF" w:rsidP="00E52822">
      <w:pPr>
        <w:spacing w:line="360" w:lineRule="auto"/>
        <w:ind w:right="-235"/>
        <w:jc w:val="both"/>
        <w:rPr>
          <w:rFonts w:ascii="Palatino Linotype" w:hAnsi="Palatino Linotype"/>
        </w:rPr>
      </w:pPr>
    </w:p>
    <w:p w:rsidR="00B860BF" w:rsidRPr="006D731E" w:rsidRDefault="00B860BF" w:rsidP="00E52822">
      <w:pPr>
        <w:spacing w:line="360" w:lineRule="auto"/>
        <w:ind w:right="-235"/>
        <w:jc w:val="both"/>
        <w:rPr>
          <w:rFonts w:ascii="Palatino Linotype" w:hAnsi="Palatino Linotype"/>
        </w:rPr>
      </w:pPr>
    </w:p>
    <w:p w:rsidR="00D064C2" w:rsidRDefault="00D064C2" w:rsidP="00E52822">
      <w:pPr>
        <w:spacing w:line="360" w:lineRule="auto"/>
        <w:ind w:right="-235"/>
        <w:jc w:val="both"/>
        <w:rPr>
          <w:rFonts w:ascii="Palatino Linotype" w:hAnsi="Palatino Linotype"/>
        </w:rPr>
      </w:pPr>
    </w:p>
    <w:p w:rsidR="00FD6D4E" w:rsidRDefault="00FD6D4E" w:rsidP="00E52822">
      <w:pPr>
        <w:spacing w:line="360" w:lineRule="auto"/>
        <w:ind w:right="-235"/>
        <w:jc w:val="both"/>
        <w:rPr>
          <w:rFonts w:ascii="Palatino Linotype" w:hAnsi="Palatino Linotype"/>
        </w:rPr>
      </w:pPr>
    </w:p>
    <w:p w:rsidR="00FD6D4E" w:rsidRDefault="00FD6D4E" w:rsidP="00E52822">
      <w:pPr>
        <w:spacing w:line="360" w:lineRule="auto"/>
        <w:ind w:right="-235"/>
        <w:jc w:val="both"/>
        <w:rPr>
          <w:rFonts w:ascii="Palatino Linotype" w:hAnsi="Palatino Linotype"/>
        </w:rPr>
      </w:pPr>
    </w:p>
    <w:p w:rsidR="00FD6D4E" w:rsidRDefault="00FD6D4E" w:rsidP="00E52822">
      <w:pPr>
        <w:spacing w:line="360" w:lineRule="auto"/>
        <w:ind w:right="-235"/>
        <w:jc w:val="both"/>
        <w:rPr>
          <w:rFonts w:ascii="Palatino Linotype" w:hAnsi="Palatino Linotype"/>
        </w:rPr>
      </w:pPr>
    </w:p>
    <w:p w:rsidR="00FD6D4E" w:rsidRDefault="00FD6D4E" w:rsidP="00E52822">
      <w:pPr>
        <w:spacing w:line="360" w:lineRule="auto"/>
        <w:ind w:right="-235"/>
        <w:jc w:val="both"/>
        <w:rPr>
          <w:rFonts w:ascii="Palatino Linotype" w:hAnsi="Palatino Linotype"/>
        </w:rPr>
      </w:pPr>
    </w:p>
    <w:p w:rsidR="00FD6D4E" w:rsidRPr="006D731E" w:rsidRDefault="00FD6D4E" w:rsidP="00E52822">
      <w:pPr>
        <w:spacing w:line="360" w:lineRule="auto"/>
        <w:ind w:right="-235"/>
        <w:jc w:val="both"/>
        <w:rPr>
          <w:rFonts w:ascii="Palatino Linotype" w:hAnsi="Palatino Linotype"/>
        </w:rPr>
      </w:pPr>
    </w:p>
    <w:tbl>
      <w:tblPr>
        <w:tblW w:w="4393" w:type="dxa"/>
        <w:jc w:val="center"/>
        <w:tblLayout w:type="fixed"/>
        <w:tblLook w:val="04A0" w:firstRow="1" w:lastRow="0" w:firstColumn="1" w:lastColumn="0" w:noHBand="0" w:noVBand="1"/>
      </w:tblPr>
      <w:tblGrid>
        <w:gridCol w:w="4393"/>
      </w:tblGrid>
      <w:tr w:rsidR="006D731E" w:rsidRPr="006D731E" w:rsidTr="00816790">
        <w:trPr>
          <w:jc w:val="center"/>
        </w:trPr>
        <w:tc>
          <w:tcPr>
            <w:tcW w:w="4393" w:type="dxa"/>
          </w:tcPr>
          <w:p w:rsidR="00A517EA" w:rsidRPr="006D731E" w:rsidRDefault="00A517EA" w:rsidP="00E52822">
            <w:pPr>
              <w:spacing w:line="276" w:lineRule="auto"/>
              <w:ind w:right="-235"/>
              <w:jc w:val="center"/>
              <w:rPr>
                <w:rFonts w:ascii="Palatino Linotype" w:hAnsi="Palatino Linotype"/>
                <w:b/>
              </w:rPr>
            </w:pPr>
            <w:r w:rsidRPr="006D731E">
              <w:rPr>
                <w:rFonts w:ascii="Palatino Linotype" w:hAnsi="Palatino Linotype"/>
                <w:b/>
              </w:rPr>
              <w:t xml:space="preserve">EVA </w:t>
            </w:r>
            <w:proofErr w:type="spellStart"/>
            <w:r w:rsidRPr="006D731E">
              <w:rPr>
                <w:rFonts w:ascii="Palatino Linotype" w:hAnsi="Palatino Linotype"/>
                <w:b/>
              </w:rPr>
              <w:t>ABAID</w:t>
            </w:r>
            <w:proofErr w:type="spellEnd"/>
            <w:r w:rsidRPr="006D731E">
              <w:rPr>
                <w:rFonts w:ascii="Palatino Linotype" w:hAnsi="Palatino Linotype"/>
                <w:b/>
              </w:rPr>
              <w:t xml:space="preserve"> </w:t>
            </w:r>
            <w:proofErr w:type="spellStart"/>
            <w:r w:rsidRPr="006D731E">
              <w:rPr>
                <w:rFonts w:ascii="Palatino Linotype" w:hAnsi="Palatino Linotype"/>
                <w:b/>
              </w:rPr>
              <w:t>YAPUR</w:t>
            </w:r>
            <w:proofErr w:type="spellEnd"/>
            <w:r w:rsidRPr="006D731E">
              <w:rPr>
                <w:rFonts w:ascii="Palatino Linotype" w:hAnsi="Palatino Linotype"/>
                <w:b/>
              </w:rPr>
              <w:t xml:space="preserve"> </w:t>
            </w:r>
          </w:p>
          <w:p w:rsidR="00A517EA" w:rsidRDefault="00A517EA" w:rsidP="00FD6D4E">
            <w:pPr>
              <w:spacing w:line="276" w:lineRule="auto"/>
              <w:ind w:right="-235"/>
              <w:jc w:val="center"/>
              <w:rPr>
                <w:rFonts w:ascii="Palatino Linotype" w:hAnsi="Palatino Linotype"/>
                <w:b/>
              </w:rPr>
            </w:pPr>
            <w:r w:rsidRPr="006D731E">
              <w:rPr>
                <w:rFonts w:ascii="Palatino Linotype" w:hAnsi="Palatino Linotype"/>
                <w:b/>
              </w:rPr>
              <w:t>COMISIONADA</w:t>
            </w:r>
          </w:p>
          <w:p w:rsidR="0028297F" w:rsidRPr="006D731E" w:rsidRDefault="0028297F" w:rsidP="00FD6D4E">
            <w:pPr>
              <w:spacing w:line="276" w:lineRule="auto"/>
              <w:ind w:right="-235"/>
              <w:jc w:val="center"/>
              <w:rPr>
                <w:rFonts w:ascii="Palatino Linotype" w:hAnsi="Palatino Linotype"/>
                <w:b/>
              </w:rPr>
            </w:pPr>
            <w:r>
              <w:rPr>
                <w:rFonts w:ascii="Palatino Linotype" w:hAnsi="Palatino Linotype"/>
                <w:b/>
              </w:rPr>
              <w:t>(RÚBRICA)</w:t>
            </w:r>
          </w:p>
        </w:tc>
      </w:tr>
    </w:tbl>
    <w:p w:rsidR="00DD5275" w:rsidRDefault="00DD5275" w:rsidP="00E52822">
      <w:pPr>
        <w:spacing w:line="360" w:lineRule="auto"/>
        <w:ind w:right="-235"/>
        <w:jc w:val="both"/>
        <w:rPr>
          <w:rFonts w:ascii="Palatino Linotype" w:eastAsia="Calibri" w:hAnsi="Palatino Linotype" w:cs="Arial"/>
        </w:rPr>
      </w:pPr>
      <w:bookmarkStart w:id="0" w:name="_GoBack"/>
      <w:bookmarkEnd w:id="0"/>
    </w:p>
    <w:p w:rsidR="00470841" w:rsidRDefault="00470841" w:rsidP="00E52822">
      <w:pPr>
        <w:ind w:right="-235"/>
        <w:jc w:val="both"/>
        <w:rPr>
          <w:rFonts w:ascii="Palatino Linotype" w:eastAsia="Calibri" w:hAnsi="Palatino Linotype" w:cs="Arial"/>
          <w:sz w:val="22"/>
        </w:rPr>
      </w:pPr>
    </w:p>
    <w:p w:rsidR="00A517EA" w:rsidRDefault="00A517EA" w:rsidP="00E52822">
      <w:pPr>
        <w:ind w:right="-235"/>
        <w:jc w:val="both"/>
        <w:rPr>
          <w:rFonts w:ascii="Palatino Linotype" w:eastAsia="Calibri" w:hAnsi="Palatino Linotype" w:cs="Arial"/>
          <w:sz w:val="20"/>
        </w:rPr>
      </w:pPr>
      <w:r w:rsidRPr="00FD6D4E">
        <w:rPr>
          <w:rFonts w:ascii="Palatino Linotype" w:eastAsia="Calibri" w:hAnsi="Palatino Linotype" w:cs="Arial"/>
          <w:sz w:val="20"/>
        </w:rPr>
        <w:t xml:space="preserve">Esta hoja corresponde al voto particular emitido en </w:t>
      </w:r>
      <w:r w:rsidR="00AC7D0A" w:rsidRPr="00FD6D4E">
        <w:rPr>
          <w:rFonts w:ascii="Palatino Linotype" w:eastAsia="Calibri" w:hAnsi="Palatino Linotype" w:cs="Arial"/>
          <w:sz w:val="20"/>
        </w:rPr>
        <w:t xml:space="preserve">la resolución del </w:t>
      </w:r>
      <w:r w:rsidRPr="00FD6D4E">
        <w:rPr>
          <w:rFonts w:ascii="Palatino Linotype" w:eastAsia="Calibri" w:hAnsi="Palatino Linotype" w:cs="Arial"/>
          <w:sz w:val="20"/>
        </w:rPr>
        <w:t>recurso de revisión 0</w:t>
      </w:r>
      <w:r w:rsidR="00470841" w:rsidRPr="00FD6D4E">
        <w:rPr>
          <w:rFonts w:ascii="Palatino Linotype" w:eastAsia="Calibri" w:hAnsi="Palatino Linotype" w:cs="Arial"/>
          <w:sz w:val="20"/>
        </w:rPr>
        <w:t>3501</w:t>
      </w:r>
      <w:r w:rsidR="00D064C2" w:rsidRPr="00FD6D4E">
        <w:rPr>
          <w:rFonts w:ascii="Palatino Linotype" w:eastAsia="Calibri" w:hAnsi="Palatino Linotype" w:cs="Arial"/>
          <w:sz w:val="20"/>
        </w:rPr>
        <w:t>/</w:t>
      </w:r>
      <w:proofErr w:type="spellStart"/>
      <w:r w:rsidRPr="00FD6D4E">
        <w:rPr>
          <w:rFonts w:ascii="Palatino Linotype" w:eastAsia="Calibri" w:hAnsi="Palatino Linotype" w:cs="Arial"/>
          <w:sz w:val="20"/>
        </w:rPr>
        <w:t>INFOEM</w:t>
      </w:r>
      <w:proofErr w:type="spellEnd"/>
      <w:r w:rsidRPr="00FD6D4E">
        <w:rPr>
          <w:rFonts w:ascii="Palatino Linotype" w:eastAsia="Calibri" w:hAnsi="Palatino Linotype" w:cs="Arial"/>
          <w:sz w:val="20"/>
        </w:rPr>
        <w:t>/IP/</w:t>
      </w:r>
      <w:proofErr w:type="spellStart"/>
      <w:r w:rsidRPr="00FD6D4E">
        <w:rPr>
          <w:rFonts w:ascii="Palatino Linotype" w:eastAsia="Calibri" w:hAnsi="Palatino Linotype" w:cs="Arial"/>
          <w:sz w:val="20"/>
        </w:rPr>
        <w:t>RR</w:t>
      </w:r>
      <w:proofErr w:type="spellEnd"/>
      <w:r w:rsidRPr="00FD6D4E">
        <w:rPr>
          <w:rFonts w:ascii="Palatino Linotype" w:eastAsia="Calibri" w:hAnsi="Palatino Linotype" w:cs="Arial"/>
          <w:sz w:val="20"/>
        </w:rPr>
        <w:t>/201</w:t>
      </w:r>
      <w:r w:rsidR="00AC7D0A" w:rsidRPr="00FD6D4E">
        <w:rPr>
          <w:rFonts w:ascii="Palatino Linotype" w:eastAsia="Calibri" w:hAnsi="Palatino Linotype" w:cs="Arial"/>
          <w:sz w:val="20"/>
        </w:rPr>
        <w:t>8</w:t>
      </w:r>
      <w:r w:rsidRPr="00FD6D4E">
        <w:rPr>
          <w:rFonts w:ascii="Palatino Linotype" w:eastAsia="Calibri" w:hAnsi="Palatino Linotype" w:cs="Arial"/>
          <w:sz w:val="20"/>
        </w:rPr>
        <w:t>, aprobad</w:t>
      </w:r>
      <w:r w:rsidR="00AC7D0A" w:rsidRPr="00FD6D4E">
        <w:rPr>
          <w:rFonts w:ascii="Palatino Linotype" w:eastAsia="Calibri" w:hAnsi="Palatino Linotype" w:cs="Arial"/>
          <w:sz w:val="20"/>
        </w:rPr>
        <w:t xml:space="preserve">a el </w:t>
      </w:r>
      <w:r w:rsidR="00470841" w:rsidRPr="00FD6D4E">
        <w:rPr>
          <w:rFonts w:ascii="Palatino Linotype" w:eastAsia="Calibri" w:hAnsi="Palatino Linotype" w:cs="Arial"/>
          <w:sz w:val="20"/>
        </w:rPr>
        <w:t xml:space="preserve">siete de noviembre </w:t>
      </w:r>
      <w:r w:rsidR="00AC7D0A" w:rsidRPr="00FD6D4E">
        <w:rPr>
          <w:rFonts w:ascii="Palatino Linotype" w:eastAsia="Calibri" w:hAnsi="Palatino Linotype" w:cs="Arial"/>
          <w:sz w:val="20"/>
        </w:rPr>
        <w:t xml:space="preserve">de </w:t>
      </w:r>
      <w:r w:rsidR="00DD5275" w:rsidRPr="00FD6D4E">
        <w:rPr>
          <w:rFonts w:ascii="Palatino Linotype" w:eastAsia="Calibri" w:hAnsi="Palatino Linotype" w:cs="Arial"/>
          <w:sz w:val="20"/>
        </w:rPr>
        <w:t>dos mil dieciocho</w:t>
      </w:r>
      <w:r w:rsidRPr="00FD6D4E">
        <w:rPr>
          <w:rFonts w:ascii="Palatino Linotype" w:eastAsia="Calibri" w:hAnsi="Palatino Linotype" w:cs="Arial"/>
          <w:sz w:val="20"/>
        </w:rPr>
        <w:t xml:space="preserve">. </w:t>
      </w:r>
    </w:p>
    <w:p w:rsidR="00FD6D4E" w:rsidRPr="00FD6D4E" w:rsidRDefault="00FD6D4E" w:rsidP="00E52822">
      <w:pPr>
        <w:ind w:right="-235"/>
        <w:jc w:val="both"/>
        <w:rPr>
          <w:rFonts w:ascii="Palatino Linotype" w:eastAsia="Calibri" w:hAnsi="Palatino Linotype" w:cs="Arial"/>
          <w:sz w:val="8"/>
        </w:rPr>
      </w:pPr>
    </w:p>
    <w:p w:rsidR="00A517EA" w:rsidRPr="006D731E" w:rsidRDefault="00A517EA" w:rsidP="00FD6D4E">
      <w:pPr>
        <w:ind w:right="-235"/>
        <w:jc w:val="both"/>
      </w:pPr>
      <w:proofErr w:type="spellStart"/>
      <w:r w:rsidRPr="00FD6D4E">
        <w:rPr>
          <w:rFonts w:ascii="Palatino Linotype" w:eastAsia="Calibri" w:hAnsi="Palatino Linotype" w:cs="Arial"/>
          <w:sz w:val="20"/>
        </w:rPr>
        <w:t>YSM</w:t>
      </w:r>
      <w:proofErr w:type="spellEnd"/>
      <w:r w:rsidRPr="00FD6D4E">
        <w:rPr>
          <w:rFonts w:ascii="Palatino Linotype" w:eastAsia="Calibri" w:hAnsi="Palatino Linotype" w:cs="Arial"/>
          <w:sz w:val="20"/>
        </w:rPr>
        <w:t>/</w:t>
      </w:r>
      <w:proofErr w:type="spellStart"/>
      <w:r w:rsidR="00DD5275" w:rsidRPr="00FD6D4E">
        <w:rPr>
          <w:rFonts w:ascii="Palatino Linotype" w:eastAsia="Calibri" w:hAnsi="Palatino Linotype" w:cs="Arial"/>
          <w:sz w:val="20"/>
        </w:rPr>
        <w:t>ATU</w:t>
      </w:r>
      <w:proofErr w:type="spellEnd"/>
    </w:p>
    <w:sectPr w:rsidR="00A517EA" w:rsidRPr="006D731E" w:rsidSect="00E52822">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E91" w:rsidRDefault="005A5E91" w:rsidP="00DB3A83">
      <w:r>
        <w:separator/>
      </w:r>
    </w:p>
  </w:endnote>
  <w:endnote w:type="continuationSeparator" w:id="0">
    <w:p w:rsidR="005A5E91" w:rsidRDefault="005A5E91"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28297F" w:rsidP="003056D9">
    <w:pPr>
      <w:pStyle w:val="Piedepgina"/>
      <w:tabs>
        <w:tab w:val="clear" w:pos="4252"/>
        <w:tab w:val="left" w:pos="4228"/>
      </w:tabs>
      <w:rPr>
        <w:rFonts w:ascii="Palatino Linotype" w:hAnsi="Palatino Linotype" w:cs="Arial"/>
        <w:b/>
        <w:bCs/>
        <w:sz w:val="20"/>
        <w:szCs w:val="20"/>
      </w:rPr>
    </w:pPr>
  </w:p>
  <w:p w:rsidR="003056D9" w:rsidRDefault="0028297F" w:rsidP="003056D9">
    <w:pPr>
      <w:pStyle w:val="Piedepgina"/>
      <w:tabs>
        <w:tab w:val="clear" w:pos="4252"/>
        <w:tab w:val="left" w:pos="4228"/>
      </w:tabs>
      <w:rPr>
        <w:rFonts w:ascii="Palatino Linotype" w:hAnsi="Palatino Linotype" w:cs="Arial"/>
        <w:b/>
        <w:bCs/>
        <w:sz w:val="20"/>
        <w:szCs w:val="20"/>
      </w:rPr>
    </w:pPr>
  </w:p>
  <w:p w:rsidR="003056D9" w:rsidRDefault="0028297F" w:rsidP="003056D9">
    <w:pPr>
      <w:pStyle w:val="Piedepgina"/>
      <w:tabs>
        <w:tab w:val="clear" w:pos="4252"/>
        <w:tab w:val="left" w:pos="4228"/>
      </w:tabs>
      <w:rPr>
        <w:rFonts w:ascii="Palatino Linotype" w:hAnsi="Palatino Linotype" w:cs="Arial"/>
        <w:b/>
        <w:bCs/>
        <w:sz w:val="20"/>
        <w:szCs w:val="20"/>
      </w:rPr>
    </w:pPr>
  </w:p>
  <w:p w:rsidR="00455CB3" w:rsidRDefault="0028297F"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8297F">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8297F">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6F30F8" w:rsidRDefault="0028297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E91" w:rsidRDefault="005A5E91" w:rsidP="00DB3A83">
      <w:r>
        <w:separator/>
      </w:r>
    </w:p>
  </w:footnote>
  <w:footnote w:type="continuationSeparator" w:id="0">
    <w:p w:rsidR="005A5E91" w:rsidRDefault="005A5E91"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28297F" w:rsidP="0034309A">
    <w:pPr>
      <w:pStyle w:val="Encabezado"/>
      <w:tabs>
        <w:tab w:val="clear" w:pos="4252"/>
        <w:tab w:val="clear" w:pos="8504"/>
        <w:tab w:val="left" w:pos="2326"/>
      </w:tabs>
      <w:jc w:val="right"/>
    </w:pPr>
    <w:sdt>
      <w:sdtPr>
        <w:id w:val="-1498417712"/>
        <w:docPartObj>
          <w:docPartGallery w:val="Watermarks"/>
          <w:docPartUnique/>
        </w:docPartObj>
      </w:sdtPr>
      <w:sdtEndPr/>
      <w:sdtContent/>
    </w:sdt>
    <w:r w:rsidR="00B756DB">
      <w:rPr>
        <w:rFonts w:ascii="Palatino Linotype" w:hAnsi="Palatino Linotype"/>
        <w:noProof/>
        <w:lang w:val="es-MX" w:eastAsia="es-MX"/>
      </w:rPr>
      <w:drawing>
        <wp:anchor distT="0" distB="0" distL="114300" distR="114300" simplePos="0" relativeHeight="251657216" behindDoc="1" locked="0" layoutInCell="1" allowOverlap="1" wp14:anchorId="40EE6FD1" wp14:editId="16448B6E">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125D2F" w:rsidRDefault="0028297F"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28297F"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E52822">
    <w:pPr>
      <w:pStyle w:val="Encabezado"/>
      <w:tabs>
        <w:tab w:val="clear" w:pos="4252"/>
        <w:tab w:val="clear" w:pos="8504"/>
        <w:tab w:val="left" w:pos="2326"/>
      </w:tabs>
      <w:ind w:right="-235"/>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4B663C" w:rsidRDefault="00B756DB" w:rsidP="00E52822">
    <w:pPr>
      <w:pStyle w:val="Encabezado"/>
      <w:tabs>
        <w:tab w:val="clear" w:pos="4252"/>
        <w:tab w:val="clear" w:pos="8504"/>
        <w:tab w:val="left" w:pos="2326"/>
      </w:tabs>
      <w:ind w:right="-235"/>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BE5B25" w:rsidRPr="00BE5B25">
      <w:rPr>
        <w:rFonts w:ascii="Palatino Linotype" w:hAnsi="Palatino Linotype" w:cs="Arial"/>
        <w:sz w:val="20"/>
        <w:szCs w:val="20"/>
      </w:rPr>
      <w:t>0</w:t>
    </w:r>
    <w:r w:rsidR="006C63F2">
      <w:rPr>
        <w:rFonts w:ascii="Palatino Linotype" w:hAnsi="Palatino Linotype" w:cs="Arial"/>
        <w:sz w:val="20"/>
        <w:szCs w:val="20"/>
      </w:rPr>
      <w:t>3501</w:t>
    </w:r>
    <w:r w:rsidR="00BE5B25" w:rsidRPr="00BE5B25">
      <w:rPr>
        <w:rFonts w:ascii="Palatino Linotype" w:hAnsi="Palatino Linotype" w:cs="Arial"/>
        <w:sz w:val="20"/>
        <w:szCs w:val="20"/>
      </w:rPr>
      <w:t>/</w:t>
    </w:r>
    <w:proofErr w:type="spellStart"/>
    <w:r w:rsidR="00BE5B25" w:rsidRPr="00BE5B25">
      <w:rPr>
        <w:rFonts w:ascii="Palatino Linotype" w:hAnsi="Palatino Linotype" w:cs="Arial"/>
        <w:sz w:val="20"/>
        <w:szCs w:val="20"/>
      </w:rPr>
      <w:t>INFOEM</w:t>
    </w:r>
    <w:proofErr w:type="spellEnd"/>
    <w:r w:rsidR="00BE5B25" w:rsidRPr="00BE5B25">
      <w:rPr>
        <w:rFonts w:ascii="Palatino Linotype" w:hAnsi="Palatino Linotype" w:cs="Arial"/>
        <w:sz w:val="20"/>
        <w:szCs w:val="20"/>
      </w:rPr>
      <w:t>/IP/</w:t>
    </w:r>
    <w:proofErr w:type="spellStart"/>
    <w:r w:rsidR="00BE5B25" w:rsidRPr="00BE5B25">
      <w:rPr>
        <w:rFonts w:ascii="Palatino Linotype" w:hAnsi="Palatino Linotype" w:cs="Arial"/>
        <w:sz w:val="20"/>
        <w:szCs w:val="20"/>
      </w:rPr>
      <w:t>RR</w:t>
    </w:r>
    <w:proofErr w:type="spellEnd"/>
    <w:r w:rsidR="00BE5B25" w:rsidRPr="00BE5B25">
      <w:rPr>
        <w:rFonts w:ascii="Palatino Linotype" w:hAnsi="Palatino Linotype" w:cs="Arial"/>
        <w:sz w:val="20"/>
        <w:szCs w:val="20"/>
      </w:rPr>
      <w:t>/2018</w:t>
    </w:r>
  </w:p>
  <w:p w:rsidR="00125D2F" w:rsidRDefault="0028297F"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614.6pt;height:74.0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83CDC"/>
    <w:multiLevelType w:val="hybridMultilevel"/>
    <w:tmpl w:val="1190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BF017E5"/>
    <w:multiLevelType w:val="hybridMultilevel"/>
    <w:tmpl w:val="D4426CA8"/>
    <w:lvl w:ilvl="0" w:tplc="A0F6A2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262303"/>
    <w:multiLevelType w:val="hybridMultilevel"/>
    <w:tmpl w:val="A8A0784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507A26BD"/>
    <w:multiLevelType w:val="hybridMultilevel"/>
    <w:tmpl w:val="B7C0F970"/>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5E6643E4"/>
    <w:multiLevelType w:val="hybridMultilevel"/>
    <w:tmpl w:val="A922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5CB5E62"/>
    <w:multiLevelType w:val="hybridMultilevel"/>
    <w:tmpl w:val="C874ABC2"/>
    <w:lvl w:ilvl="0" w:tplc="288494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E2EB0"/>
    <w:rsid w:val="000F0C55"/>
    <w:rsid w:val="001562BE"/>
    <w:rsid w:val="001A270D"/>
    <w:rsid w:val="001B74FA"/>
    <w:rsid w:val="00216380"/>
    <w:rsid w:val="00254372"/>
    <w:rsid w:val="00260EA1"/>
    <w:rsid w:val="002670A2"/>
    <w:rsid w:val="0028297F"/>
    <w:rsid w:val="00296C85"/>
    <w:rsid w:val="00303EAE"/>
    <w:rsid w:val="00324EBE"/>
    <w:rsid w:val="003A1A07"/>
    <w:rsid w:val="003C2F6A"/>
    <w:rsid w:val="00437359"/>
    <w:rsid w:val="00470841"/>
    <w:rsid w:val="004B5C25"/>
    <w:rsid w:val="004F3344"/>
    <w:rsid w:val="0053148C"/>
    <w:rsid w:val="005A4D7F"/>
    <w:rsid w:val="005A5E91"/>
    <w:rsid w:val="00654FE9"/>
    <w:rsid w:val="006801D4"/>
    <w:rsid w:val="006B0D54"/>
    <w:rsid w:val="006B30CD"/>
    <w:rsid w:val="006C63F2"/>
    <w:rsid w:val="006C6A31"/>
    <w:rsid w:val="006C7D0A"/>
    <w:rsid w:val="006D731E"/>
    <w:rsid w:val="00705C02"/>
    <w:rsid w:val="007321C1"/>
    <w:rsid w:val="007C7A0C"/>
    <w:rsid w:val="00811B0B"/>
    <w:rsid w:val="00862F43"/>
    <w:rsid w:val="00864D3F"/>
    <w:rsid w:val="00891A08"/>
    <w:rsid w:val="008A35FA"/>
    <w:rsid w:val="008B0732"/>
    <w:rsid w:val="00912FC3"/>
    <w:rsid w:val="00913E69"/>
    <w:rsid w:val="00990B93"/>
    <w:rsid w:val="009F0C59"/>
    <w:rsid w:val="00A12991"/>
    <w:rsid w:val="00A2795F"/>
    <w:rsid w:val="00A517EA"/>
    <w:rsid w:val="00A96975"/>
    <w:rsid w:val="00AC7D0A"/>
    <w:rsid w:val="00B70A63"/>
    <w:rsid w:val="00B756DB"/>
    <w:rsid w:val="00B860BF"/>
    <w:rsid w:val="00BD561B"/>
    <w:rsid w:val="00BE5B25"/>
    <w:rsid w:val="00BF777E"/>
    <w:rsid w:val="00C057B6"/>
    <w:rsid w:val="00CE0D21"/>
    <w:rsid w:val="00CF70C6"/>
    <w:rsid w:val="00D064C2"/>
    <w:rsid w:val="00D35F72"/>
    <w:rsid w:val="00D55E6A"/>
    <w:rsid w:val="00D724F4"/>
    <w:rsid w:val="00D81F77"/>
    <w:rsid w:val="00DA61F0"/>
    <w:rsid w:val="00DB3A83"/>
    <w:rsid w:val="00DD5275"/>
    <w:rsid w:val="00E1418E"/>
    <w:rsid w:val="00E46292"/>
    <w:rsid w:val="00E52822"/>
    <w:rsid w:val="00E720C0"/>
    <w:rsid w:val="00F054F8"/>
    <w:rsid w:val="00F10238"/>
    <w:rsid w:val="00F51821"/>
    <w:rsid w:val="00F579EE"/>
    <w:rsid w:val="00F64CC1"/>
    <w:rsid w:val="00F91A7F"/>
    <w:rsid w:val="00FA0BF5"/>
    <w:rsid w:val="00FA5F51"/>
    <w:rsid w:val="00FD6D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81F77"/>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C6A31"/>
    <w:rPr>
      <w:sz w:val="20"/>
      <w:szCs w:val="20"/>
    </w:rPr>
  </w:style>
  <w:style w:type="character" w:customStyle="1" w:styleId="TextonotapieCar">
    <w:name w:val="Texto nota pie Car"/>
    <w:basedOn w:val="Fuentedeprrafopredeter"/>
    <w:link w:val="Textonotapie"/>
    <w:uiPriority w:val="99"/>
    <w:semiHidden/>
    <w:rsid w:val="006C6A3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C6A31"/>
    <w:rPr>
      <w:vertAlign w:val="superscript"/>
    </w:rPr>
  </w:style>
  <w:style w:type="paragraph" w:styleId="Textoindependiente2">
    <w:name w:val="Body Text 2"/>
    <w:basedOn w:val="Normal"/>
    <w:link w:val="Textoindependiente2Car"/>
    <w:uiPriority w:val="99"/>
    <w:unhideWhenUsed/>
    <w:rsid w:val="001562BE"/>
    <w:pPr>
      <w:spacing w:after="120" w:line="480" w:lineRule="auto"/>
    </w:pPr>
  </w:style>
  <w:style w:type="character" w:customStyle="1" w:styleId="Textoindependiente2Car">
    <w:name w:val="Texto independiente 2 Car"/>
    <w:basedOn w:val="Fuentedeprrafopredeter"/>
    <w:link w:val="Textoindependiente2"/>
    <w:uiPriority w:val="99"/>
    <w:rsid w:val="001562B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604ED-9B0E-4005-A199-E6066327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3965</Words>
  <Characters>21808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2018-11-12T23:03:00Z</cp:lastPrinted>
  <dcterms:created xsi:type="dcterms:W3CDTF">2018-11-12T19:17:00Z</dcterms:created>
  <dcterms:modified xsi:type="dcterms:W3CDTF">2019-01-11T04:24:00Z</dcterms:modified>
</cp:coreProperties>
</file>